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16F75" w14:textId="0EC82BB0" w:rsidR="00BE2359" w:rsidRDefault="00436638" w:rsidP="00436638">
      <w:pPr>
        <w:ind w:left="5184" w:firstLine="770"/>
        <w:jc w:val="right"/>
        <w:rPr>
          <w:lang w:val="en-US"/>
        </w:rPr>
      </w:pPr>
      <w:r>
        <w:rPr>
          <w:lang w:val="en-US"/>
        </w:rPr>
        <w:t xml:space="preserve">Annex </w:t>
      </w:r>
      <w:proofErr w:type="gramStart"/>
      <w:r>
        <w:rPr>
          <w:lang w:val="en-US"/>
        </w:rPr>
        <w:t>4</w:t>
      </w:r>
      <w:proofErr w:type="gramEnd"/>
    </w:p>
    <w:p w14:paraId="604D411F" w14:textId="7E8BD0C6" w:rsidR="00436638" w:rsidRPr="00F13A66" w:rsidRDefault="00436638" w:rsidP="00436638">
      <w:pPr>
        <w:ind w:left="5184" w:firstLine="770"/>
        <w:jc w:val="right"/>
        <w:rPr>
          <w:lang w:val="en-US"/>
        </w:rPr>
      </w:pPr>
      <w:r>
        <w:rPr>
          <w:lang w:val="en-US"/>
        </w:rPr>
        <w:t>t</w:t>
      </w:r>
      <w:bookmarkStart w:id="0" w:name="_GoBack"/>
      <w:bookmarkEnd w:id="0"/>
      <w:r>
        <w:rPr>
          <w:lang w:val="en-US"/>
        </w:rPr>
        <w:t>o the Procurement Conditions</w:t>
      </w:r>
    </w:p>
    <w:p w14:paraId="5E1BDDB4" w14:textId="77777777" w:rsidR="00CC5249" w:rsidRDefault="00CC5249" w:rsidP="00920E5B">
      <w:pPr>
        <w:jc w:val="center"/>
        <w:rPr>
          <w:b/>
          <w:lang w:val="en-US"/>
        </w:rPr>
      </w:pPr>
    </w:p>
    <w:p w14:paraId="4A4DC6E0" w14:textId="77777777" w:rsidR="00BE2359" w:rsidRPr="00037568" w:rsidRDefault="00BE2359" w:rsidP="00920E5B">
      <w:pPr>
        <w:jc w:val="center"/>
        <w:rPr>
          <w:b/>
          <w:lang w:val="en-US"/>
        </w:rPr>
      </w:pPr>
    </w:p>
    <w:p w14:paraId="3AD1D624" w14:textId="77777777" w:rsidR="00D37017" w:rsidRPr="00037568" w:rsidRDefault="00D37017" w:rsidP="00184620">
      <w:pPr>
        <w:rPr>
          <w:b/>
          <w:lang w:val="en-US"/>
        </w:rPr>
      </w:pPr>
    </w:p>
    <w:p w14:paraId="1F10F73A" w14:textId="0506AE25" w:rsidR="00920E5B" w:rsidRPr="00037568" w:rsidRDefault="00037568" w:rsidP="00920E5B">
      <w:pPr>
        <w:jc w:val="center"/>
        <w:rPr>
          <w:b/>
          <w:color w:val="002060"/>
          <w:lang w:val="en-US"/>
        </w:rPr>
      </w:pPr>
      <w:r w:rsidRPr="003210CB">
        <w:rPr>
          <w:b/>
          <w:lang w:val="en-US"/>
        </w:rPr>
        <w:t xml:space="preserve">TECHNICAL SPECIFICATION OF A PORTABLE </w:t>
      </w:r>
      <w:r w:rsidRPr="003210CB">
        <w:rPr>
          <w:b/>
          <w:caps/>
          <w:lang w:val="en-US"/>
        </w:rPr>
        <w:t>decontamination equipment</w:t>
      </w:r>
      <w:r>
        <w:rPr>
          <w:b/>
          <w:caps/>
          <w:lang w:val="en-US"/>
        </w:rPr>
        <w:t xml:space="preserve"> OF A SMALL VOLUME</w:t>
      </w:r>
    </w:p>
    <w:p w14:paraId="68E91EDF" w14:textId="77777777" w:rsidR="009A5881" w:rsidRPr="00037568" w:rsidRDefault="009A5881" w:rsidP="00920E5B">
      <w:pPr>
        <w:jc w:val="center"/>
        <w:rPr>
          <w:b/>
          <w:color w:val="FF0000"/>
          <w:lang w:val="en-US"/>
        </w:rPr>
      </w:pPr>
    </w:p>
    <w:p w14:paraId="30D724E4" w14:textId="77777777" w:rsidR="00BE2359" w:rsidRPr="00CC6D37" w:rsidRDefault="00BE2359" w:rsidP="00BE2359">
      <w:pPr>
        <w:spacing w:line="259" w:lineRule="auto"/>
        <w:jc w:val="center"/>
        <w:rPr>
          <w:rFonts w:eastAsia="Calibri"/>
        </w:rPr>
      </w:pPr>
      <w:r>
        <w:rPr>
          <w:rFonts w:eastAsia="Calibri"/>
        </w:rPr>
        <w:t>2025</w:t>
      </w:r>
      <w:r w:rsidRPr="00CC6D37">
        <w:rPr>
          <w:rFonts w:eastAsia="Calibri"/>
        </w:rPr>
        <w:t xml:space="preserve">                      </w:t>
      </w:r>
      <w:proofErr w:type="spellStart"/>
      <w:r w:rsidRPr="00CC6D37">
        <w:rPr>
          <w:rFonts w:eastAsia="Calibri"/>
        </w:rPr>
        <w:t>No</w:t>
      </w:r>
      <w:proofErr w:type="spellEnd"/>
      <w:r w:rsidRPr="00CC6D37">
        <w:rPr>
          <w:rFonts w:eastAsia="Calibri"/>
        </w:rPr>
        <w:t>.</w:t>
      </w:r>
    </w:p>
    <w:p w14:paraId="3622F4C8" w14:textId="77777777" w:rsidR="00CC5249" w:rsidRPr="00037568" w:rsidRDefault="00CC5249" w:rsidP="00920E5B">
      <w:pPr>
        <w:jc w:val="center"/>
        <w:rPr>
          <w:rFonts w:eastAsia="Calibri"/>
          <w:lang w:val="en-US" w:eastAsia="en-US"/>
        </w:rPr>
      </w:pPr>
    </w:p>
    <w:p w14:paraId="31D25D4C" w14:textId="358DB7DF" w:rsidR="00CD55FE" w:rsidRPr="00037568" w:rsidRDefault="00037568" w:rsidP="00CD55FE">
      <w:pPr>
        <w:numPr>
          <w:ilvl w:val="0"/>
          <w:numId w:val="6"/>
        </w:numPr>
        <w:tabs>
          <w:tab w:val="left" w:pos="851"/>
        </w:tabs>
        <w:suppressAutoHyphens/>
        <w:ind w:left="0" w:firstLine="426"/>
        <w:jc w:val="both"/>
        <w:rPr>
          <w:strike/>
          <w:color w:val="000000" w:themeColor="text1"/>
          <w:lang w:val="en-US"/>
        </w:rPr>
      </w:pPr>
      <w:r w:rsidRPr="003210CB">
        <w:rPr>
          <w:color w:val="000000"/>
          <w:lang w:val="en-US"/>
        </w:rPr>
        <w:t xml:space="preserve">Portable decontamination equipment </w:t>
      </w:r>
      <w:r>
        <w:rPr>
          <w:color w:val="000000"/>
          <w:lang w:val="en-US"/>
        </w:rPr>
        <w:t xml:space="preserve">of a small volume </w:t>
      </w:r>
      <w:r w:rsidR="00CD55FE" w:rsidRPr="00037568">
        <w:rPr>
          <w:color w:val="000000" w:themeColor="text1"/>
          <w:lang w:val="en-US"/>
        </w:rPr>
        <w:t>(</w:t>
      </w:r>
      <w:r>
        <w:rPr>
          <w:color w:val="000000" w:themeColor="text1"/>
          <w:lang w:val="en-US"/>
        </w:rPr>
        <w:t xml:space="preserve">hereinafter </w:t>
      </w:r>
      <w:r w:rsidR="00CD55FE" w:rsidRPr="00037568">
        <w:rPr>
          <w:color w:val="000000" w:themeColor="text1"/>
          <w:lang w:val="en-US"/>
        </w:rPr>
        <w:t xml:space="preserve">– </w:t>
      </w:r>
      <w:r>
        <w:rPr>
          <w:color w:val="000000" w:themeColor="text1"/>
          <w:lang w:val="en-US"/>
        </w:rPr>
        <w:t>PDE</w:t>
      </w:r>
      <w:r w:rsidR="00CD55FE" w:rsidRPr="00037568">
        <w:rPr>
          <w:color w:val="000000" w:themeColor="text1"/>
          <w:lang w:val="en-US"/>
        </w:rPr>
        <w:t xml:space="preserve">) – </w:t>
      </w:r>
      <w:r w:rsidRPr="003210CB">
        <w:rPr>
          <w:color w:val="000000"/>
          <w:lang w:val="en-US"/>
        </w:rPr>
        <w:t xml:space="preserve">is a decontamination device for carrying out the operational decontamination of </w:t>
      </w:r>
      <w:r>
        <w:rPr>
          <w:color w:val="000000"/>
          <w:lang w:val="en-US"/>
        </w:rPr>
        <w:t xml:space="preserve">as essential </w:t>
      </w:r>
      <w:r w:rsidRPr="003210CB">
        <w:rPr>
          <w:color w:val="000000"/>
          <w:lang w:val="en-US"/>
        </w:rPr>
        <w:t>parts of</w:t>
      </w:r>
      <w:r>
        <w:rPr>
          <w:color w:val="000000"/>
          <w:lang w:val="en-US"/>
        </w:rPr>
        <w:t xml:space="preserve"> surfaces of a vehicle</w:t>
      </w:r>
      <w:r w:rsidR="00E537BE" w:rsidRPr="00037568">
        <w:rPr>
          <w:color w:val="000000" w:themeColor="text1"/>
          <w:lang w:val="en-US"/>
        </w:rPr>
        <w:t>.</w:t>
      </w:r>
    </w:p>
    <w:p w14:paraId="6E520BFE" w14:textId="764BB5F7" w:rsidR="00CD55FE" w:rsidRPr="00037568" w:rsidRDefault="00037568" w:rsidP="00CD55FE">
      <w:pPr>
        <w:numPr>
          <w:ilvl w:val="0"/>
          <w:numId w:val="6"/>
        </w:numPr>
        <w:tabs>
          <w:tab w:val="left" w:pos="851"/>
        </w:tabs>
        <w:suppressAutoHyphens/>
        <w:ind w:left="0" w:firstLine="426"/>
        <w:jc w:val="both"/>
        <w:rPr>
          <w:lang w:val="en-US"/>
        </w:rPr>
      </w:pPr>
      <w:r w:rsidRPr="003210CB">
        <w:rPr>
          <w:lang w:val="en-US"/>
        </w:rPr>
        <w:t xml:space="preserve">PDE shall be suitable for use in outdoor conditions, at an ambient temperature between 0°C and </w:t>
      </w:r>
      <w:proofErr w:type="gramStart"/>
      <w:r w:rsidRPr="003210CB">
        <w:rPr>
          <w:lang w:val="en-US"/>
        </w:rPr>
        <w:t>+40°C</w:t>
      </w:r>
      <w:r w:rsidR="00CD55FE" w:rsidRPr="00037568">
        <w:rPr>
          <w:lang w:val="en-US"/>
        </w:rPr>
        <w:t>.</w:t>
      </w:r>
      <w:proofErr w:type="gramEnd"/>
    </w:p>
    <w:p w14:paraId="5CA2F1E1" w14:textId="69DCF15B" w:rsidR="00CD55FE" w:rsidRPr="00037568" w:rsidRDefault="00037568" w:rsidP="00CD55FE">
      <w:pPr>
        <w:numPr>
          <w:ilvl w:val="0"/>
          <w:numId w:val="6"/>
        </w:numPr>
        <w:tabs>
          <w:tab w:val="left" w:pos="851"/>
        </w:tabs>
        <w:suppressAutoHyphens/>
        <w:ind w:left="0" w:firstLine="426"/>
        <w:jc w:val="both"/>
        <w:rPr>
          <w:color w:val="000000" w:themeColor="text1"/>
          <w:lang w:val="en-US"/>
        </w:rPr>
      </w:pPr>
      <w:r w:rsidRPr="003210CB">
        <w:rPr>
          <w:color w:val="000000"/>
          <w:lang w:val="en-US"/>
        </w:rPr>
        <w:t>PDE shal</w:t>
      </w:r>
      <w:r w:rsidR="00184620">
        <w:rPr>
          <w:color w:val="000000"/>
          <w:lang w:val="en-US"/>
        </w:rPr>
        <w:t xml:space="preserve">l be adapted for use by one </w:t>
      </w:r>
      <w:r w:rsidRPr="003210CB">
        <w:rPr>
          <w:color w:val="000000"/>
          <w:lang w:val="en-US"/>
        </w:rPr>
        <w:t>soldier wearing CBRN personal protective equipment</w:t>
      </w:r>
      <w:r>
        <w:rPr>
          <w:color w:val="000000"/>
          <w:lang w:val="en-US"/>
        </w:rPr>
        <w:t>.</w:t>
      </w:r>
      <w:r w:rsidR="00CD55FE" w:rsidRPr="00037568">
        <w:rPr>
          <w:color w:val="000000" w:themeColor="text1"/>
          <w:lang w:val="en-US"/>
        </w:rPr>
        <w:t xml:space="preserve"> </w:t>
      </w:r>
    </w:p>
    <w:p w14:paraId="72262013" w14:textId="3F21FEFF" w:rsidR="00CD55FE" w:rsidRPr="00037568" w:rsidRDefault="0006214A" w:rsidP="00CD55FE">
      <w:pPr>
        <w:numPr>
          <w:ilvl w:val="0"/>
          <w:numId w:val="6"/>
        </w:numPr>
        <w:tabs>
          <w:tab w:val="left" w:pos="851"/>
        </w:tabs>
        <w:suppressAutoHyphens/>
        <w:ind w:left="0" w:firstLine="426"/>
        <w:jc w:val="both"/>
        <w:rPr>
          <w:b/>
          <w:color w:val="000000" w:themeColor="text1"/>
          <w:lang w:val="en-US"/>
        </w:rPr>
      </w:pPr>
      <w:r w:rsidRPr="003210CB">
        <w:rPr>
          <w:lang w:val="en-US"/>
        </w:rPr>
        <w:t>PDE (excluding the decontamination mixture-solution) weight shall not exceed</w:t>
      </w:r>
      <w:r>
        <w:rPr>
          <w:lang w:val="en-US"/>
        </w:rPr>
        <w:t xml:space="preserve"> more than 5</w:t>
      </w:r>
      <w:r w:rsidRPr="003210CB">
        <w:rPr>
          <w:lang w:val="en-US"/>
        </w:rPr>
        <w:t xml:space="preserve"> kg.</w:t>
      </w:r>
      <w:r>
        <w:rPr>
          <w:lang w:val="en-US"/>
        </w:rPr>
        <w:t xml:space="preserve"> </w:t>
      </w:r>
    </w:p>
    <w:p w14:paraId="3BA962DA" w14:textId="04CF2FAF" w:rsidR="00CD55FE" w:rsidRPr="00037568" w:rsidRDefault="0006214A" w:rsidP="00CD55FE">
      <w:pPr>
        <w:numPr>
          <w:ilvl w:val="0"/>
          <w:numId w:val="6"/>
        </w:numPr>
        <w:tabs>
          <w:tab w:val="left" w:pos="851"/>
        </w:tabs>
        <w:suppressAutoHyphens/>
        <w:ind w:left="0" w:firstLine="426"/>
        <w:jc w:val="both"/>
        <w:rPr>
          <w:lang w:val="en-US"/>
        </w:rPr>
      </w:pPr>
      <w:r w:rsidRPr="003210CB">
        <w:rPr>
          <w:lang w:val="en-US"/>
        </w:rPr>
        <w:t>PDE shall be easy to set up, i.e. without additional tools or assistance from other personnel</w:t>
      </w:r>
      <w:r w:rsidR="00CD55FE" w:rsidRPr="00037568">
        <w:rPr>
          <w:lang w:val="en-US"/>
        </w:rPr>
        <w:t>.</w:t>
      </w:r>
    </w:p>
    <w:p w14:paraId="6C42190A" w14:textId="541E79BC" w:rsidR="00CD55FE" w:rsidRPr="00037568" w:rsidRDefault="0006214A" w:rsidP="00CD55FE">
      <w:pPr>
        <w:numPr>
          <w:ilvl w:val="0"/>
          <w:numId w:val="6"/>
        </w:numPr>
        <w:tabs>
          <w:tab w:val="left" w:pos="851"/>
        </w:tabs>
        <w:suppressAutoHyphens/>
        <w:ind w:left="0" w:firstLine="426"/>
        <w:jc w:val="both"/>
        <w:rPr>
          <w:b/>
          <w:lang w:val="en-US"/>
        </w:rPr>
      </w:pPr>
      <w:r w:rsidRPr="003210CB">
        <w:rPr>
          <w:color w:val="000000"/>
          <w:lang w:val="en-US"/>
        </w:rPr>
        <w:t xml:space="preserve">PDE shall have a capacity of not less than </w:t>
      </w:r>
      <w:r>
        <w:rPr>
          <w:color w:val="000000"/>
          <w:lang w:val="en-US"/>
        </w:rPr>
        <w:t>2 and not more than 6</w:t>
      </w:r>
      <w:r w:rsidRPr="003210CB">
        <w:rPr>
          <w:lang w:val="en-US"/>
        </w:rPr>
        <w:t xml:space="preserve"> l of prepared decontamination mixture-solution</w:t>
      </w:r>
      <w:r>
        <w:rPr>
          <w:lang w:val="en-US"/>
        </w:rPr>
        <w:t xml:space="preserve">, which </w:t>
      </w:r>
      <w:proofErr w:type="gramStart"/>
      <w:r>
        <w:rPr>
          <w:lang w:val="en-US"/>
        </w:rPr>
        <w:t>shall be sprayed</w:t>
      </w:r>
      <w:proofErr w:type="gramEnd"/>
      <w:r>
        <w:rPr>
          <w:lang w:val="en-US"/>
        </w:rPr>
        <w:t xml:space="preserve"> onto surfaces that need decontamination.</w:t>
      </w:r>
    </w:p>
    <w:p w14:paraId="3EC7784A" w14:textId="427CF584" w:rsidR="00CD55FE" w:rsidRPr="00037568" w:rsidRDefault="0006214A" w:rsidP="00CD55FE">
      <w:pPr>
        <w:numPr>
          <w:ilvl w:val="0"/>
          <w:numId w:val="6"/>
        </w:numPr>
        <w:tabs>
          <w:tab w:val="left" w:pos="851"/>
        </w:tabs>
        <w:suppressAutoHyphens/>
        <w:ind w:left="0" w:firstLine="426"/>
        <w:jc w:val="both"/>
        <w:rPr>
          <w:b/>
          <w:color w:val="000000" w:themeColor="text1"/>
          <w:lang w:val="en-US"/>
        </w:rPr>
      </w:pPr>
      <w:r w:rsidRPr="003210CB">
        <w:rPr>
          <w:color w:val="000000"/>
          <w:lang w:val="en-US"/>
        </w:rPr>
        <w:t xml:space="preserve">PDE operating pressure shall be not less than </w:t>
      </w:r>
      <w:proofErr w:type="gramStart"/>
      <w:r>
        <w:rPr>
          <w:color w:val="000000"/>
          <w:lang w:val="en-US"/>
        </w:rPr>
        <w:t>3</w:t>
      </w:r>
      <w:proofErr w:type="gramEnd"/>
      <w:r w:rsidRPr="003210CB">
        <w:rPr>
          <w:color w:val="000000"/>
          <w:lang w:val="en-US"/>
        </w:rPr>
        <w:t xml:space="preserve"> Bar</w:t>
      </w:r>
      <w:r>
        <w:rPr>
          <w:color w:val="000000"/>
          <w:lang w:val="en-US"/>
        </w:rPr>
        <w:t>.</w:t>
      </w:r>
      <w:r w:rsidR="00CD55FE" w:rsidRPr="00037568">
        <w:rPr>
          <w:b/>
          <w:color w:val="000000" w:themeColor="text1"/>
          <w:lang w:val="en-US"/>
        </w:rPr>
        <w:t xml:space="preserve"> </w:t>
      </w:r>
    </w:p>
    <w:p w14:paraId="144E8E4D" w14:textId="3A2570B0" w:rsidR="00CD55FE" w:rsidRPr="00037568" w:rsidRDefault="0006214A" w:rsidP="00CD55FE">
      <w:pPr>
        <w:numPr>
          <w:ilvl w:val="0"/>
          <w:numId w:val="6"/>
        </w:numPr>
        <w:tabs>
          <w:tab w:val="left" w:pos="851"/>
        </w:tabs>
        <w:suppressAutoHyphens/>
        <w:ind w:left="0" w:firstLine="426"/>
        <w:jc w:val="both"/>
        <w:rPr>
          <w:b/>
          <w:color w:val="000000" w:themeColor="text1"/>
          <w:lang w:val="en-US"/>
        </w:rPr>
      </w:pPr>
      <w:r w:rsidRPr="003210CB">
        <w:rPr>
          <w:color w:val="000000"/>
          <w:lang w:val="en-US"/>
        </w:rPr>
        <w:t>PDE container shall be made of stainless steel</w:t>
      </w:r>
      <w:r>
        <w:rPr>
          <w:color w:val="000000"/>
          <w:lang w:val="en-US"/>
        </w:rPr>
        <w:t xml:space="preserve"> or plastic</w:t>
      </w:r>
      <w:r w:rsidRPr="003210CB">
        <w:rPr>
          <w:color w:val="000000"/>
          <w:lang w:val="en-US"/>
        </w:rPr>
        <w:t>.</w:t>
      </w:r>
      <w:r>
        <w:rPr>
          <w:color w:val="000000"/>
          <w:lang w:val="en-US"/>
        </w:rPr>
        <w:t xml:space="preserve"> PDE container shall be suitable for decontamination materials for removal of chemical, biological and r</w:t>
      </w:r>
      <w:r w:rsidR="00FD1978">
        <w:rPr>
          <w:color w:val="000000"/>
          <w:lang w:val="en-US"/>
        </w:rPr>
        <w:t xml:space="preserve">adiological contamination. </w:t>
      </w:r>
      <w:r>
        <w:rPr>
          <w:color w:val="000000"/>
          <w:lang w:val="en-US"/>
        </w:rPr>
        <w:t>The n</w:t>
      </w:r>
      <w:r w:rsidRPr="003210CB">
        <w:rPr>
          <w:color w:val="000000"/>
          <w:lang w:val="en-US"/>
        </w:rPr>
        <w:t>ozzle</w:t>
      </w:r>
      <w:r>
        <w:rPr>
          <w:color w:val="000000"/>
          <w:lang w:val="en-US"/>
        </w:rPr>
        <w:t xml:space="preserve"> of PDE shall be made of stainless steel and/or </w:t>
      </w:r>
      <w:r w:rsidRPr="003210CB">
        <w:rPr>
          <w:color w:val="000000"/>
          <w:lang w:val="en-US"/>
        </w:rPr>
        <w:t>brass</w:t>
      </w:r>
      <w:r>
        <w:rPr>
          <w:color w:val="000000"/>
          <w:lang w:val="en-US"/>
        </w:rPr>
        <w:t xml:space="preserve"> or other equivalent</w:t>
      </w:r>
      <w:r w:rsidRPr="003210CB">
        <w:rPr>
          <w:color w:val="000000"/>
          <w:lang w:val="en-US"/>
        </w:rPr>
        <w:t xml:space="preserve"> material</w:t>
      </w:r>
      <w:r w:rsidR="007F273B">
        <w:rPr>
          <w:color w:val="000000"/>
          <w:lang w:val="en-US"/>
        </w:rPr>
        <w:t>, or plastic or other equivalent</w:t>
      </w:r>
      <w:r w:rsidR="007F273B" w:rsidRPr="003210CB">
        <w:rPr>
          <w:color w:val="000000"/>
          <w:lang w:val="en-US"/>
        </w:rPr>
        <w:t xml:space="preserve"> material</w:t>
      </w:r>
      <w:r>
        <w:rPr>
          <w:color w:val="000000"/>
          <w:lang w:val="en-US"/>
        </w:rPr>
        <w:t>.</w:t>
      </w:r>
    </w:p>
    <w:p w14:paraId="797A8827" w14:textId="32290B33" w:rsidR="005B1648" w:rsidRPr="00037568" w:rsidRDefault="0006214A" w:rsidP="00CD55FE">
      <w:pPr>
        <w:numPr>
          <w:ilvl w:val="0"/>
          <w:numId w:val="6"/>
        </w:numPr>
        <w:tabs>
          <w:tab w:val="left" w:pos="851"/>
        </w:tabs>
        <w:suppressAutoHyphens/>
        <w:ind w:left="0" w:firstLine="426"/>
        <w:jc w:val="both"/>
        <w:rPr>
          <w:color w:val="000000" w:themeColor="text1"/>
          <w:lang w:val="en-US"/>
        </w:rPr>
      </w:pPr>
      <w:r w:rsidRPr="003210CB">
        <w:rPr>
          <w:lang w:val="en-US"/>
        </w:rPr>
        <w:t>PDE shall be suitable for mixing liquid, powder or decontaminant materials with water inside the container</w:t>
      </w:r>
      <w:r w:rsidR="005B1648" w:rsidRPr="00037568">
        <w:rPr>
          <w:color w:val="000000" w:themeColor="text1"/>
          <w:lang w:val="en-US"/>
        </w:rPr>
        <w:t>.</w:t>
      </w:r>
    </w:p>
    <w:p w14:paraId="3456FC2F" w14:textId="3E8B20BE" w:rsidR="00CD55FE" w:rsidRPr="00037568" w:rsidRDefault="0006214A" w:rsidP="00B91285">
      <w:pPr>
        <w:numPr>
          <w:ilvl w:val="0"/>
          <w:numId w:val="6"/>
        </w:numPr>
        <w:tabs>
          <w:tab w:val="left" w:pos="851"/>
        </w:tabs>
        <w:suppressAutoHyphens/>
        <w:ind w:left="0" w:firstLine="349"/>
        <w:jc w:val="both"/>
        <w:rPr>
          <w:lang w:val="en-US"/>
        </w:rPr>
      </w:pPr>
      <w:r w:rsidRPr="003210CB">
        <w:rPr>
          <w:lang w:val="en-US"/>
        </w:rPr>
        <w:t>PDE container shall be painted with</w:t>
      </w:r>
      <w:r>
        <w:rPr>
          <w:lang w:val="en-US"/>
        </w:rPr>
        <w:t xml:space="preserve"> RAL 6006, RAL 6007</w:t>
      </w:r>
      <w:r w:rsidR="00B91285">
        <w:rPr>
          <w:lang w:val="en-US"/>
        </w:rPr>
        <w:t>,</w:t>
      </w:r>
      <w:r w:rsidRPr="003210CB">
        <w:rPr>
          <w:lang w:val="en-US"/>
        </w:rPr>
        <w:t xml:space="preserve"> </w:t>
      </w:r>
      <w:proofErr w:type="gramStart"/>
      <w:r w:rsidRPr="003210CB">
        <w:rPr>
          <w:lang w:val="en-US"/>
        </w:rPr>
        <w:t>RAL</w:t>
      </w:r>
      <w:proofErr w:type="gramEnd"/>
      <w:r w:rsidRPr="003210CB">
        <w:rPr>
          <w:lang w:val="en-US"/>
        </w:rPr>
        <w:t xml:space="preserve"> 6031, </w:t>
      </w:r>
      <w:r w:rsidR="00B91285" w:rsidRPr="00B91285">
        <w:rPr>
          <w:lang w:val="en-US"/>
        </w:rPr>
        <w:t xml:space="preserve">to RAL 9010, RAL 9016 </w:t>
      </w:r>
      <w:r w:rsidRPr="003210CB">
        <w:rPr>
          <w:lang w:val="en-US"/>
        </w:rPr>
        <w:t>or equivalent matte paint</w:t>
      </w:r>
      <w:r w:rsidR="00B91285">
        <w:rPr>
          <w:lang w:val="en-US"/>
        </w:rPr>
        <w:t>.</w:t>
      </w:r>
    </w:p>
    <w:p w14:paraId="08157171" w14:textId="073C2B11" w:rsidR="00CD55FE" w:rsidRPr="00037568" w:rsidRDefault="00B91285" w:rsidP="00CD55FE">
      <w:pPr>
        <w:numPr>
          <w:ilvl w:val="0"/>
          <w:numId w:val="6"/>
        </w:numPr>
        <w:tabs>
          <w:tab w:val="left" w:pos="851"/>
        </w:tabs>
        <w:suppressAutoHyphens/>
        <w:ind w:left="0" w:firstLine="426"/>
        <w:jc w:val="both"/>
        <w:rPr>
          <w:strike/>
          <w:color w:val="000000" w:themeColor="text1"/>
          <w:lang w:val="en-US"/>
        </w:rPr>
      </w:pPr>
      <w:r w:rsidRPr="003210CB">
        <w:rPr>
          <w:color w:val="000000"/>
          <w:lang w:val="en-US"/>
        </w:rPr>
        <w:t xml:space="preserve">A set of spare parts for first-level repair/maintenance </w:t>
      </w:r>
      <w:proofErr w:type="gramStart"/>
      <w:r w:rsidRPr="003210CB">
        <w:rPr>
          <w:color w:val="000000"/>
          <w:lang w:val="en-US"/>
        </w:rPr>
        <w:t>shall be provided</w:t>
      </w:r>
      <w:proofErr w:type="gramEnd"/>
      <w:r w:rsidRPr="003210CB">
        <w:rPr>
          <w:color w:val="000000"/>
          <w:lang w:val="en-US"/>
        </w:rPr>
        <w:t xml:space="preserve"> together with PDE. A set of tools for routine maintenance and operation shall be included if these tools are required for daily work</w:t>
      </w:r>
      <w:r w:rsidR="00ED497A" w:rsidRPr="00037568">
        <w:rPr>
          <w:color w:val="000000" w:themeColor="text1"/>
          <w:lang w:val="en-US"/>
        </w:rPr>
        <w:t>.</w:t>
      </w:r>
    </w:p>
    <w:p w14:paraId="39ADB1C6" w14:textId="0CC42D3C" w:rsidR="00CD55FE" w:rsidRPr="00037568" w:rsidRDefault="00B91285" w:rsidP="00CD55FE">
      <w:pPr>
        <w:numPr>
          <w:ilvl w:val="0"/>
          <w:numId w:val="6"/>
        </w:numPr>
        <w:tabs>
          <w:tab w:val="left" w:pos="851"/>
        </w:tabs>
        <w:suppressAutoHyphens/>
        <w:ind w:left="0" w:firstLine="426"/>
        <w:jc w:val="both"/>
        <w:rPr>
          <w:color w:val="000000" w:themeColor="text1"/>
          <w:lang w:val="en-US"/>
        </w:rPr>
      </w:pPr>
      <w:r w:rsidRPr="003210CB">
        <w:rPr>
          <w:color w:val="000000"/>
          <w:lang w:val="en-US"/>
        </w:rPr>
        <w:t xml:space="preserve">PDE technical and operating instructions </w:t>
      </w:r>
      <w:proofErr w:type="gramStart"/>
      <w:r w:rsidRPr="003210CB">
        <w:rPr>
          <w:color w:val="000000"/>
          <w:lang w:val="en-US"/>
        </w:rPr>
        <w:t>shall be provided</w:t>
      </w:r>
      <w:proofErr w:type="gramEnd"/>
      <w:r w:rsidRPr="003210CB">
        <w:rPr>
          <w:color w:val="000000"/>
          <w:lang w:val="en-US"/>
        </w:rPr>
        <w:t xml:space="preserve"> in Lithuanian and English</w:t>
      </w:r>
      <w:r w:rsidR="00CD55FE" w:rsidRPr="00037568">
        <w:rPr>
          <w:color w:val="000000" w:themeColor="text1"/>
          <w:lang w:val="en-US"/>
        </w:rPr>
        <w:t>.</w:t>
      </w:r>
    </w:p>
    <w:p w14:paraId="5789DBD5" w14:textId="0634C4EE" w:rsidR="00CD55FE" w:rsidRPr="00037568" w:rsidRDefault="00B91285" w:rsidP="00CD55FE">
      <w:pPr>
        <w:numPr>
          <w:ilvl w:val="0"/>
          <w:numId w:val="6"/>
        </w:numPr>
        <w:tabs>
          <w:tab w:val="left" w:pos="851"/>
        </w:tabs>
        <w:suppressAutoHyphens/>
        <w:ind w:left="0" w:firstLine="426"/>
        <w:jc w:val="both"/>
        <w:rPr>
          <w:lang w:val="en-US"/>
        </w:rPr>
      </w:pPr>
      <w:r w:rsidRPr="003210CB">
        <w:rPr>
          <w:lang w:val="en-US"/>
        </w:rPr>
        <w:t>PDE shall be new and unused</w:t>
      </w:r>
      <w:r w:rsidR="00CD55FE" w:rsidRPr="00037568">
        <w:rPr>
          <w:lang w:val="en-US"/>
        </w:rPr>
        <w:t>.</w:t>
      </w:r>
    </w:p>
    <w:p w14:paraId="5EC37197" w14:textId="32EE03BA" w:rsidR="00CD55FE" w:rsidRPr="00037568" w:rsidRDefault="00B91285" w:rsidP="00B91285">
      <w:pPr>
        <w:numPr>
          <w:ilvl w:val="0"/>
          <w:numId w:val="6"/>
        </w:numPr>
        <w:tabs>
          <w:tab w:val="left" w:pos="851"/>
        </w:tabs>
        <w:suppressAutoHyphens/>
        <w:ind w:left="0" w:firstLine="426"/>
        <w:jc w:val="both"/>
        <w:rPr>
          <w:color w:val="000000" w:themeColor="text1"/>
          <w:lang w:val="en-US"/>
        </w:rPr>
      </w:pPr>
      <w:r w:rsidRPr="003210CB">
        <w:rPr>
          <w:color w:val="000000"/>
          <w:lang w:val="en-US"/>
        </w:rPr>
        <w:t xml:space="preserve">The manufacturer or supplier shall provide a guarantee period of not less than 24 months in length for all PDE parts, counting from the date of transfer to the buyer. The manufacturer or supplier shall undertake during the guarantee period to remedy defects or to replace defective components within a period </w:t>
      </w:r>
      <w:proofErr w:type="gramStart"/>
      <w:r w:rsidRPr="003210CB">
        <w:rPr>
          <w:color w:val="000000"/>
          <w:lang w:val="en-US"/>
        </w:rPr>
        <w:t>not</w:t>
      </w:r>
      <w:proofErr w:type="gramEnd"/>
      <w:r w:rsidRPr="003210CB">
        <w:rPr>
          <w:color w:val="000000"/>
          <w:lang w:val="en-US"/>
        </w:rPr>
        <w:t xml:space="preserve"> </w:t>
      </w:r>
      <w:proofErr w:type="gramStart"/>
      <w:r w:rsidRPr="003210CB">
        <w:rPr>
          <w:color w:val="000000"/>
          <w:lang w:val="en-US"/>
        </w:rPr>
        <w:t>longer</w:t>
      </w:r>
      <w:proofErr w:type="gramEnd"/>
      <w:r w:rsidRPr="003210CB">
        <w:rPr>
          <w:color w:val="000000"/>
          <w:lang w:val="en-US"/>
        </w:rPr>
        <w:t xml:space="preserve"> than 30 calendar days. The manufacturer or supplier shall perform such repair during the guarantee period at the expense of the manufacturer or supplier, including any shipment expenses</w:t>
      </w:r>
      <w:r w:rsidR="00CD55FE" w:rsidRPr="00037568">
        <w:rPr>
          <w:color w:val="000000" w:themeColor="text1"/>
          <w:lang w:val="en-US"/>
        </w:rPr>
        <w:t>.</w:t>
      </w:r>
    </w:p>
    <w:p w14:paraId="0AE98753" w14:textId="28B108EF" w:rsidR="00CD55FE" w:rsidRPr="00FD1978" w:rsidRDefault="00B91285" w:rsidP="00CD55FE">
      <w:pPr>
        <w:numPr>
          <w:ilvl w:val="0"/>
          <w:numId w:val="6"/>
        </w:numPr>
        <w:tabs>
          <w:tab w:val="left" w:pos="851"/>
        </w:tabs>
        <w:suppressAutoHyphens/>
        <w:ind w:left="0" w:firstLine="426"/>
        <w:jc w:val="both"/>
        <w:rPr>
          <w:lang w:val="en-US"/>
        </w:rPr>
      </w:pPr>
      <w:r w:rsidRPr="003210CB">
        <w:rPr>
          <w:lang w:val="en-US"/>
        </w:rPr>
        <w:t xml:space="preserve">The manufacturer or supplier shall ensure </w:t>
      </w:r>
      <w:r w:rsidRPr="003210CB">
        <w:rPr>
          <w:color w:val="000000"/>
          <w:lang w:val="en-US"/>
        </w:rPr>
        <w:t>provision</w:t>
      </w:r>
      <w:r w:rsidRPr="003210CB">
        <w:rPr>
          <w:lang w:val="en-US"/>
        </w:rPr>
        <w:t xml:space="preserve"> of PDE spare parts for a period not less than 10 years, counting from the date of transfer of the </w:t>
      </w:r>
      <w:r w:rsidRPr="003210CB">
        <w:rPr>
          <w:color w:val="000000"/>
          <w:lang w:val="en-US"/>
        </w:rPr>
        <w:t>PDE to the buyer</w:t>
      </w:r>
      <w:r w:rsidR="00CD55FE" w:rsidRPr="00037568">
        <w:rPr>
          <w:color w:val="000000" w:themeColor="text1"/>
          <w:lang w:val="en-US"/>
        </w:rPr>
        <w:t>.</w:t>
      </w:r>
    </w:p>
    <w:p w14:paraId="18F454D3" w14:textId="46F8316F" w:rsidR="00FD1978" w:rsidRPr="00FD1978" w:rsidRDefault="00FD1978" w:rsidP="00CD55FE">
      <w:pPr>
        <w:numPr>
          <w:ilvl w:val="0"/>
          <w:numId w:val="6"/>
        </w:numPr>
        <w:tabs>
          <w:tab w:val="left" w:pos="851"/>
        </w:tabs>
        <w:suppressAutoHyphens/>
        <w:ind w:left="0" w:firstLine="426"/>
        <w:jc w:val="both"/>
        <w:rPr>
          <w:lang w:val="en-US"/>
        </w:rPr>
      </w:pPr>
      <w:r w:rsidRPr="003210CB">
        <w:rPr>
          <w:color w:val="000000"/>
          <w:lang w:val="en-US"/>
        </w:rPr>
        <w:t>PDE shall have the CE marking</w:t>
      </w:r>
      <w:r w:rsidRPr="00037568">
        <w:rPr>
          <w:lang w:val="en-US"/>
        </w:rPr>
        <w:t xml:space="preserve">. </w:t>
      </w:r>
      <w:r w:rsidRPr="003210CB">
        <w:rPr>
          <w:color w:val="000000"/>
          <w:lang w:val="en-US"/>
        </w:rPr>
        <w:t xml:space="preserve">A copy </w:t>
      </w:r>
      <w:r>
        <w:rPr>
          <w:color w:val="000000"/>
          <w:lang w:val="en-US"/>
        </w:rPr>
        <w:t>m</w:t>
      </w:r>
      <w:r w:rsidRPr="003210CB">
        <w:rPr>
          <w:color w:val="000000"/>
          <w:lang w:val="en-US"/>
        </w:rPr>
        <w:t xml:space="preserve">anufacturer’s </w:t>
      </w:r>
      <w:r>
        <w:rPr>
          <w:color w:val="000000"/>
          <w:lang w:val="en-US"/>
        </w:rPr>
        <w:t>issued CE</w:t>
      </w:r>
      <w:r w:rsidRPr="003210CB">
        <w:rPr>
          <w:color w:val="000000"/>
          <w:lang w:val="en-US"/>
        </w:rPr>
        <w:t xml:space="preserve"> certificate or declaration, or equivalent document </w:t>
      </w:r>
      <w:proofErr w:type="gramStart"/>
      <w:r w:rsidRPr="003210CB">
        <w:rPr>
          <w:color w:val="000000"/>
          <w:lang w:val="en-US"/>
        </w:rPr>
        <w:t>shall be provided</w:t>
      </w:r>
      <w:proofErr w:type="gramEnd"/>
      <w:r w:rsidRPr="003210CB">
        <w:rPr>
          <w:color w:val="000000"/>
          <w:lang w:val="en-US"/>
        </w:rPr>
        <w:t xml:space="preserve"> together with the documents for the tender</w:t>
      </w:r>
      <w:r>
        <w:rPr>
          <w:color w:val="000000"/>
          <w:lang w:val="en-US"/>
        </w:rPr>
        <w:t>.</w:t>
      </w:r>
    </w:p>
    <w:p w14:paraId="7FC1C038" w14:textId="6FCFAF79" w:rsidR="00FD1978" w:rsidRPr="00037568" w:rsidRDefault="00FD1978" w:rsidP="00CD55FE">
      <w:pPr>
        <w:numPr>
          <w:ilvl w:val="0"/>
          <w:numId w:val="6"/>
        </w:numPr>
        <w:tabs>
          <w:tab w:val="left" w:pos="851"/>
        </w:tabs>
        <w:suppressAutoHyphens/>
        <w:ind w:left="0" w:firstLine="426"/>
        <w:jc w:val="both"/>
        <w:rPr>
          <w:lang w:val="en-US"/>
        </w:rPr>
      </w:pPr>
      <w:r w:rsidRPr="003210CB">
        <w:rPr>
          <w:color w:val="000000"/>
          <w:lang w:val="en-US"/>
        </w:rPr>
        <w:t>PDE shall not be a unitary (experimental) model</w:t>
      </w:r>
      <w:r>
        <w:rPr>
          <w:color w:val="000000"/>
          <w:lang w:val="en-US"/>
        </w:rPr>
        <w:t>.</w:t>
      </w:r>
    </w:p>
    <w:sectPr w:rsidR="00FD1978" w:rsidRPr="00037568" w:rsidSect="00B24B91">
      <w:headerReference w:type="default" r:id="rId8"/>
      <w:headerReference w:type="first" r:id="rId9"/>
      <w:type w:val="continuous"/>
      <w:pgSz w:w="11907" w:h="16840" w:code="9"/>
      <w:pgMar w:top="1134" w:right="567" w:bottom="1134" w:left="1701" w:header="567" w:footer="958"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3B5E9" w14:textId="77777777" w:rsidR="00361C36" w:rsidRDefault="00361C36" w:rsidP="000361D0">
      <w:r>
        <w:separator/>
      </w:r>
    </w:p>
  </w:endnote>
  <w:endnote w:type="continuationSeparator" w:id="0">
    <w:p w14:paraId="6BB1A2F8" w14:textId="77777777" w:rsidR="00361C36" w:rsidRDefault="00361C36" w:rsidP="000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058FF" w14:textId="77777777" w:rsidR="00361C36" w:rsidRDefault="00361C36" w:rsidP="000361D0">
      <w:r>
        <w:separator/>
      </w:r>
    </w:p>
  </w:footnote>
  <w:footnote w:type="continuationSeparator" w:id="0">
    <w:p w14:paraId="75E053B9" w14:textId="77777777" w:rsidR="00361C36" w:rsidRDefault="00361C36" w:rsidP="0003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E62B2" w14:textId="2F67E327" w:rsidR="0057607A" w:rsidRDefault="0057607A">
    <w:pPr>
      <w:pStyle w:val="Header"/>
      <w:jc w:val="center"/>
    </w:pPr>
    <w:r>
      <w:fldChar w:fldCharType="begin"/>
    </w:r>
    <w:r>
      <w:instrText xml:space="preserve"> PAGE   \* MERGEFORMAT </w:instrText>
    </w:r>
    <w:r>
      <w:fldChar w:fldCharType="separate"/>
    </w:r>
    <w:r w:rsidR="00436638">
      <w:rPr>
        <w:noProof/>
      </w:rPr>
      <w:t>2</w:t>
    </w:r>
    <w:r>
      <w:rPr>
        <w:noProof/>
      </w:rPr>
      <w:fldChar w:fldCharType="end"/>
    </w:r>
  </w:p>
  <w:p w14:paraId="6B9D3734" w14:textId="77777777" w:rsidR="0057607A" w:rsidRDefault="005760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8A41B" w14:textId="77777777" w:rsidR="0057607A" w:rsidRDefault="0057607A">
    <w:pPr>
      <w:pStyle w:val="Header"/>
      <w:jc w:val="center"/>
    </w:pPr>
  </w:p>
  <w:p w14:paraId="6F4C736D" w14:textId="77777777" w:rsidR="0057607A" w:rsidRDefault="005760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644"/>
        </w:tabs>
        <w:ind w:left="644" w:hanging="360"/>
      </w:pPr>
    </w:lvl>
  </w:abstractNum>
  <w:abstractNum w:abstractNumId="1" w15:restartNumberingAfterBreak="0">
    <w:nsid w:val="184848B5"/>
    <w:multiLevelType w:val="hybridMultilevel"/>
    <w:tmpl w:val="50D2E7EC"/>
    <w:lvl w:ilvl="0" w:tplc="DE96C546">
      <w:start w:val="1"/>
      <w:numFmt w:val="decimal"/>
      <w:lvlText w:val="%1."/>
      <w:lvlJc w:val="left"/>
      <w:pPr>
        <w:ind w:left="1287" w:hanging="360"/>
      </w:pPr>
      <w:rPr>
        <w:strike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8872892"/>
    <w:multiLevelType w:val="hybridMultilevel"/>
    <w:tmpl w:val="BC8E133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80D5BA9"/>
    <w:multiLevelType w:val="hybridMultilevel"/>
    <w:tmpl w:val="FB62ABA4"/>
    <w:lvl w:ilvl="0" w:tplc="27541F4C">
      <w:start w:val="17"/>
      <w:numFmt w:val="decimal"/>
      <w:lvlText w:val="%1."/>
      <w:lvlJc w:val="left"/>
      <w:pPr>
        <w:ind w:left="780" w:hanging="360"/>
      </w:pPr>
      <w:rPr>
        <w:rFonts w:hint="default"/>
        <w:color w:val="000000" w:themeColor="text1"/>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15:restartNumberingAfterBreak="0">
    <w:nsid w:val="6A5A3A4C"/>
    <w:multiLevelType w:val="multilevel"/>
    <w:tmpl w:val="2C8077B4"/>
    <w:lvl w:ilvl="0">
      <w:start w:val="1"/>
      <w:numFmt w:val="decimal"/>
      <w:lvlText w:val="%1."/>
      <w:lvlJc w:val="left"/>
      <w:pPr>
        <w:ind w:left="4755" w:hanging="360"/>
      </w:pPr>
      <w:rPr>
        <w:rFonts w:hint="default"/>
        <w:b w:val="0"/>
        <w:strike w:val="0"/>
        <w:color w:val="auto"/>
      </w:rPr>
    </w:lvl>
    <w:lvl w:ilvl="1">
      <w:start w:val="1"/>
      <w:numFmt w:val="decimal"/>
      <w:isLgl/>
      <w:lvlText w:val="%1.%2."/>
      <w:lvlJc w:val="left"/>
      <w:pPr>
        <w:ind w:left="1412"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4"/>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70"/>
    <w:rsid w:val="00002372"/>
    <w:rsid w:val="000025F9"/>
    <w:rsid w:val="00007A25"/>
    <w:rsid w:val="0001142D"/>
    <w:rsid w:val="0001282B"/>
    <w:rsid w:val="000130C0"/>
    <w:rsid w:val="0001560F"/>
    <w:rsid w:val="00020E39"/>
    <w:rsid w:val="0003228C"/>
    <w:rsid w:val="00032F65"/>
    <w:rsid w:val="000361D0"/>
    <w:rsid w:val="00037069"/>
    <w:rsid w:val="00037568"/>
    <w:rsid w:val="00037A6B"/>
    <w:rsid w:val="00037AF2"/>
    <w:rsid w:val="000409E8"/>
    <w:rsid w:val="00040C5D"/>
    <w:rsid w:val="0004175A"/>
    <w:rsid w:val="0004754D"/>
    <w:rsid w:val="00050090"/>
    <w:rsid w:val="00051400"/>
    <w:rsid w:val="00051600"/>
    <w:rsid w:val="0005302E"/>
    <w:rsid w:val="00053754"/>
    <w:rsid w:val="00057441"/>
    <w:rsid w:val="00057D94"/>
    <w:rsid w:val="00057DCF"/>
    <w:rsid w:val="000606D6"/>
    <w:rsid w:val="0006214A"/>
    <w:rsid w:val="000660B1"/>
    <w:rsid w:val="00066246"/>
    <w:rsid w:val="000677CC"/>
    <w:rsid w:val="0007008E"/>
    <w:rsid w:val="00070FEF"/>
    <w:rsid w:val="0007249C"/>
    <w:rsid w:val="00087471"/>
    <w:rsid w:val="000904D2"/>
    <w:rsid w:val="000909C8"/>
    <w:rsid w:val="00092469"/>
    <w:rsid w:val="00092842"/>
    <w:rsid w:val="000A2287"/>
    <w:rsid w:val="000A63AB"/>
    <w:rsid w:val="000A77CF"/>
    <w:rsid w:val="000A7BCD"/>
    <w:rsid w:val="000B3C5F"/>
    <w:rsid w:val="000B639C"/>
    <w:rsid w:val="000C0E26"/>
    <w:rsid w:val="000C1FF3"/>
    <w:rsid w:val="000C2222"/>
    <w:rsid w:val="000D05F4"/>
    <w:rsid w:val="000D0614"/>
    <w:rsid w:val="000D77A2"/>
    <w:rsid w:val="000E0059"/>
    <w:rsid w:val="000E21C1"/>
    <w:rsid w:val="000E3944"/>
    <w:rsid w:val="000E5FCA"/>
    <w:rsid w:val="000F233D"/>
    <w:rsid w:val="000F3131"/>
    <w:rsid w:val="000F5679"/>
    <w:rsid w:val="000F59D3"/>
    <w:rsid w:val="000F68FC"/>
    <w:rsid w:val="000F7BCA"/>
    <w:rsid w:val="0010047C"/>
    <w:rsid w:val="001046F7"/>
    <w:rsid w:val="0011114D"/>
    <w:rsid w:val="00112BA5"/>
    <w:rsid w:val="00117552"/>
    <w:rsid w:val="001177B8"/>
    <w:rsid w:val="00120EFE"/>
    <w:rsid w:val="00121D7E"/>
    <w:rsid w:val="00122730"/>
    <w:rsid w:val="00124F88"/>
    <w:rsid w:val="00126AB1"/>
    <w:rsid w:val="00130FE4"/>
    <w:rsid w:val="00133497"/>
    <w:rsid w:val="00135466"/>
    <w:rsid w:val="00136122"/>
    <w:rsid w:val="00136990"/>
    <w:rsid w:val="00137B10"/>
    <w:rsid w:val="001421F8"/>
    <w:rsid w:val="00142A83"/>
    <w:rsid w:val="00142EC1"/>
    <w:rsid w:val="00143AAA"/>
    <w:rsid w:val="00144606"/>
    <w:rsid w:val="001457EC"/>
    <w:rsid w:val="00147501"/>
    <w:rsid w:val="001514A1"/>
    <w:rsid w:val="00151DA9"/>
    <w:rsid w:val="0015318E"/>
    <w:rsid w:val="001558DA"/>
    <w:rsid w:val="001612F4"/>
    <w:rsid w:val="0016153F"/>
    <w:rsid w:val="001620F2"/>
    <w:rsid w:val="0016214B"/>
    <w:rsid w:val="001657D0"/>
    <w:rsid w:val="00172763"/>
    <w:rsid w:val="0017607D"/>
    <w:rsid w:val="001807E4"/>
    <w:rsid w:val="00182AA3"/>
    <w:rsid w:val="00183769"/>
    <w:rsid w:val="001840BB"/>
    <w:rsid w:val="00184620"/>
    <w:rsid w:val="001855A5"/>
    <w:rsid w:val="0018676D"/>
    <w:rsid w:val="00187588"/>
    <w:rsid w:val="001904D8"/>
    <w:rsid w:val="0019143A"/>
    <w:rsid w:val="001945D3"/>
    <w:rsid w:val="00194EBF"/>
    <w:rsid w:val="00197B33"/>
    <w:rsid w:val="001A305B"/>
    <w:rsid w:val="001A47EE"/>
    <w:rsid w:val="001A5B1F"/>
    <w:rsid w:val="001A68C6"/>
    <w:rsid w:val="001B0029"/>
    <w:rsid w:val="001B17D5"/>
    <w:rsid w:val="001B1840"/>
    <w:rsid w:val="001B1B25"/>
    <w:rsid w:val="001B3529"/>
    <w:rsid w:val="001C08E1"/>
    <w:rsid w:val="001C1FDB"/>
    <w:rsid w:val="001C48D7"/>
    <w:rsid w:val="001E0EAC"/>
    <w:rsid w:val="001E18CC"/>
    <w:rsid w:val="001E2757"/>
    <w:rsid w:val="001E36F8"/>
    <w:rsid w:val="001E5DBF"/>
    <w:rsid w:val="001E694C"/>
    <w:rsid w:val="001F4369"/>
    <w:rsid w:val="001F45A9"/>
    <w:rsid w:val="002010E8"/>
    <w:rsid w:val="002032E1"/>
    <w:rsid w:val="00204DB6"/>
    <w:rsid w:val="00206D2B"/>
    <w:rsid w:val="00213763"/>
    <w:rsid w:val="0021611D"/>
    <w:rsid w:val="00216448"/>
    <w:rsid w:val="002211A2"/>
    <w:rsid w:val="00221DCF"/>
    <w:rsid w:val="00222C46"/>
    <w:rsid w:val="00226C5B"/>
    <w:rsid w:val="0023156D"/>
    <w:rsid w:val="00231FB4"/>
    <w:rsid w:val="00233AEF"/>
    <w:rsid w:val="00237AB9"/>
    <w:rsid w:val="002468DF"/>
    <w:rsid w:val="00247700"/>
    <w:rsid w:val="00250137"/>
    <w:rsid w:val="0025105B"/>
    <w:rsid w:val="00251357"/>
    <w:rsid w:val="00256669"/>
    <w:rsid w:val="00261C47"/>
    <w:rsid w:val="00261C82"/>
    <w:rsid w:val="002629A8"/>
    <w:rsid w:val="0026333D"/>
    <w:rsid w:val="00265A1A"/>
    <w:rsid w:val="00267ABF"/>
    <w:rsid w:val="00267FF5"/>
    <w:rsid w:val="00270294"/>
    <w:rsid w:val="00270FA9"/>
    <w:rsid w:val="00272434"/>
    <w:rsid w:val="00283421"/>
    <w:rsid w:val="00291766"/>
    <w:rsid w:val="00291EC2"/>
    <w:rsid w:val="0029773F"/>
    <w:rsid w:val="002A132E"/>
    <w:rsid w:val="002A17A2"/>
    <w:rsid w:val="002A393D"/>
    <w:rsid w:val="002A6458"/>
    <w:rsid w:val="002A7DE1"/>
    <w:rsid w:val="002B09FE"/>
    <w:rsid w:val="002B1B10"/>
    <w:rsid w:val="002B3BAA"/>
    <w:rsid w:val="002C157D"/>
    <w:rsid w:val="002C173E"/>
    <w:rsid w:val="002C322E"/>
    <w:rsid w:val="002C381B"/>
    <w:rsid w:val="002C44BB"/>
    <w:rsid w:val="002C4DF9"/>
    <w:rsid w:val="002C7AFE"/>
    <w:rsid w:val="002D5C4C"/>
    <w:rsid w:val="002D6868"/>
    <w:rsid w:val="002D79F0"/>
    <w:rsid w:val="002F024C"/>
    <w:rsid w:val="002F73C1"/>
    <w:rsid w:val="00302C85"/>
    <w:rsid w:val="00307B29"/>
    <w:rsid w:val="00311ABE"/>
    <w:rsid w:val="00314E9C"/>
    <w:rsid w:val="00316879"/>
    <w:rsid w:val="003219DB"/>
    <w:rsid w:val="00321BD0"/>
    <w:rsid w:val="00322723"/>
    <w:rsid w:val="0032469C"/>
    <w:rsid w:val="00324944"/>
    <w:rsid w:val="00324F33"/>
    <w:rsid w:val="003275A8"/>
    <w:rsid w:val="003336FE"/>
    <w:rsid w:val="00333B1B"/>
    <w:rsid w:val="00334039"/>
    <w:rsid w:val="00335F9D"/>
    <w:rsid w:val="00336A11"/>
    <w:rsid w:val="00337744"/>
    <w:rsid w:val="00337792"/>
    <w:rsid w:val="003408EA"/>
    <w:rsid w:val="00342B7D"/>
    <w:rsid w:val="00351304"/>
    <w:rsid w:val="003526F0"/>
    <w:rsid w:val="00353766"/>
    <w:rsid w:val="00354102"/>
    <w:rsid w:val="00356023"/>
    <w:rsid w:val="00356F78"/>
    <w:rsid w:val="003578C3"/>
    <w:rsid w:val="00357B04"/>
    <w:rsid w:val="0036037F"/>
    <w:rsid w:val="003617D2"/>
    <w:rsid w:val="00361C36"/>
    <w:rsid w:val="003636DC"/>
    <w:rsid w:val="00363E38"/>
    <w:rsid w:val="003649E6"/>
    <w:rsid w:val="00364BA4"/>
    <w:rsid w:val="003678B6"/>
    <w:rsid w:val="00370B6B"/>
    <w:rsid w:val="00370D84"/>
    <w:rsid w:val="00371249"/>
    <w:rsid w:val="0037205D"/>
    <w:rsid w:val="0037548D"/>
    <w:rsid w:val="003777F9"/>
    <w:rsid w:val="0038408F"/>
    <w:rsid w:val="00391434"/>
    <w:rsid w:val="003A469E"/>
    <w:rsid w:val="003A4B72"/>
    <w:rsid w:val="003A5336"/>
    <w:rsid w:val="003A5487"/>
    <w:rsid w:val="003A5F5F"/>
    <w:rsid w:val="003B02EA"/>
    <w:rsid w:val="003B0706"/>
    <w:rsid w:val="003B1839"/>
    <w:rsid w:val="003B7BEA"/>
    <w:rsid w:val="003C00AE"/>
    <w:rsid w:val="003C23D8"/>
    <w:rsid w:val="003C2D3E"/>
    <w:rsid w:val="003C4363"/>
    <w:rsid w:val="003C4978"/>
    <w:rsid w:val="003C4CC0"/>
    <w:rsid w:val="003C71D9"/>
    <w:rsid w:val="003C7C7C"/>
    <w:rsid w:val="003D25C8"/>
    <w:rsid w:val="003D55DA"/>
    <w:rsid w:val="003D5DEF"/>
    <w:rsid w:val="003D75CD"/>
    <w:rsid w:val="003D7A13"/>
    <w:rsid w:val="003E01E7"/>
    <w:rsid w:val="003E267D"/>
    <w:rsid w:val="003E4538"/>
    <w:rsid w:val="003F128B"/>
    <w:rsid w:val="00400BB7"/>
    <w:rsid w:val="004101F9"/>
    <w:rsid w:val="0041079B"/>
    <w:rsid w:val="00411351"/>
    <w:rsid w:val="004122D1"/>
    <w:rsid w:val="00412572"/>
    <w:rsid w:val="00413B01"/>
    <w:rsid w:val="004166BD"/>
    <w:rsid w:val="00420AA3"/>
    <w:rsid w:val="00425AD1"/>
    <w:rsid w:val="00425E14"/>
    <w:rsid w:val="00430BC3"/>
    <w:rsid w:val="00431B85"/>
    <w:rsid w:val="00432061"/>
    <w:rsid w:val="004351F7"/>
    <w:rsid w:val="00435C04"/>
    <w:rsid w:val="00436638"/>
    <w:rsid w:val="00437BDB"/>
    <w:rsid w:val="00443194"/>
    <w:rsid w:val="004437D1"/>
    <w:rsid w:val="004464EC"/>
    <w:rsid w:val="00446698"/>
    <w:rsid w:val="00446844"/>
    <w:rsid w:val="00452CF3"/>
    <w:rsid w:val="00454EB6"/>
    <w:rsid w:val="00461C9E"/>
    <w:rsid w:val="00463E16"/>
    <w:rsid w:val="0046652F"/>
    <w:rsid w:val="0046778D"/>
    <w:rsid w:val="004719B2"/>
    <w:rsid w:val="00472B91"/>
    <w:rsid w:val="004732FF"/>
    <w:rsid w:val="00475C18"/>
    <w:rsid w:val="00476FDA"/>
    <w:rsid w:val="00477E42"/>
    <w:rsid w:val="0048428D"/>
    <w:rsid w:val="004849F5"/>
    <w:rsid w:val="0048516C"/>
    <w:rsid w:val="004908CC"/>
    <w:rsid w:val="00491B26"/>
    <w:rsid w:val="00491B3B"/>
    <w:rsid w:val="00492D9E"/>
    <w:rsid w:val="004932E5"/>
    <w:rsid w:val="004936C5"/>
    <w:rsid w:val="004951D8"/>
    <w:rsid w:val="00495329"/>
    <w:rsid w:val="004A01EE"/>
    <w:rsid w:val="004A31DF"/>
    <w:rsid w:val="004A451D"/>
    <w:rsid w:val="004B5D99"/>
    <w:rsid w:val="004C0BFB"/>
    <w:rsid w:val="004C53B2"/>
    <w:rsid w:val="004C6AE4"/>
    <w:rsid w:val="004C6C1C"/>
    <w:rsid w:val="004D1082"/>
    <w:rsid w:val="004D2F81"/>
    <w:rsid w:val="004D532E"/>
    <w:rsid w:val="004D7D66"/>
    <w:rsid w:val="004E0427"/>
    <w:rsid w:val="004E33AD"/>
    <w:rsid w:val="004F1363"/>
    <w:rsid w:val="004F7E70"/>
    <w:rsid w:val="0050159D"/>
    <w:rsid w:val="005019FE"/>
    <w:rsid w:val="0050544E"/>
    <w:rsid w:val="00506743"/>
    <w:rsid w:val="00507E4E"/>
    <w:rsid w:val="0051507C"/>
    <w:rsid w:val="00515BAD"/>
    <w:rsid w:val="005168A6"/>
    <w:rsid w:val="00517902"/>
    <w:rsid w:val="005179EE"/>
    <w:rsid w:val="0052120E"/>
    <w:rsid w:val="0052182A"/>
    <w:rsid w:val="00521FC6"/>
    <w:rsid w:val="00523D4D"/>
    <w:rsid w:val="00525BEE"/>
    <w:rsid w:val="00526F17"/>
    <w:rsid w:val="005324AB"/>
    <w:rsid w:val="005351BA"/>
    <w:rsid w:val="005410B1"/>
    <w:rsid w:val="00544B31"/>
    <w:rsid w:val="005451D8"/>
    <w:rsid w:val="00550FDC"/>
    <w:rsid w:val="00551F79"/>
    <w:rsid w:val="0055387C"/>
    <w:rsid w:val="005558BF"/>
    <w:rsid w:val="00557668"/>
    <w:rsid w:val="00560CD7"/>
    <w:rsid w:val="00560F49"/>
    <w:rsid w:val="005706F2"/>
    <w:rsid w:val="00572889"/>
    <w:rsid w:val="0057607A"/>
    <w:rsid w:val="00581091"/>
    <w:rsid w:val="00581DA7"/>
    <w:rsid w:val="005867F3"/>
    <w:rsid w:val="00586F29"/>
    <w:rsid w:val="00592B5D"/>
    <w:rsid w:val="005A0648"/>
    <w:rsid w:val="005A324D"/>
    <w:rsid w:val="005A51B3"/>
    <w:rsid w:val="005A6259"/>
    <w:rsid w:val="005A692C"/>
    <w:rsid w:val="005A6FCE"/>
    <w:rsid w:val="005A7586"/>
    <w:rsid w:val="005B1015"/>
    <w:rsid w:val="005B1648"/>
    <w:rsid w:val="005B2E87"/>
    <w:rsid w:val="005B43EF"/>
    <w:rsid w:val="005C0EB6"/>
    <w:rsid w:val="005D078C"/>
    <w:rsid w:val="005D2B44"/>
    <w:rsid w:val="005D32AA"/>
    <w:rsid w:val="005D43F6"/>
    <w:rsid w:val="005D64E7"/>
    <w:rsid w:val="005D6C52"/>
    <w:rsid w:val="005E730B"/>
    <w:rsid w:val="005F3137"/>
    <w:rsid w:val="005F371E"/>
    <w:rsid w:val="005F4CDB"/>
    <w:rsid w:val="005F76C2"/>
    <w:rsid w:val="0060286E"/>
    <w:rsid w:val="006054D0"/>
    <w:rsid w:val="00606301"/>
    <w:rsid w:val="006063AB"/>
    <w:rsid w:val="00606EA2"/>
    <w:rsid w:val="006100E7"/>
    <w:rsid w:val="006112E5"/>
    <w:rsid w:val="00616B13"/>
    <w:rsid w:val="0062204D"/>
    <w:rsid w:val="006233DF"/>
    <w:rsid w:val="006317D5"/>
    <w:rsid w:val="006415B7"/>
    <w:rsid w:val="0064338E"/>
    <w:rsid w:val="00645892"/>
    <w:rsid w:val="00651336"/>
    <w:rsid w:val="00653BE2"/>
    <w:rsid w:val="00656C6E"/>
    <w:rsid w:val="00657413"/>
    <w:rsid w:val="006636EF"/>
    <w:rsid w:val="00667434"/>
    <w:rsid w:val="006717DE"/>
    <w:rsid w:val="00674CC0"/>
    <w:rsid w:val="006764D9"/>
    <w:rsid w:val="00676DE9"/>
    <w:rsid w:val="00677867"/>
    <w:rsid w:val="00677F34"/>
    <w:rsid w:val="00683987"/>
    <w:rsid w:val="00683A43"/>
    <w:rsid w:val="00685705"/>
    <w:rsid w:val="00687F9B"/>
    <w:rsid w:val="00687FE6"/>
    <w:rsid w:val="00690841"/>
    <w:rsid w:val="00691077"/>
    <w:rsid w:val="0069383F"/>
    <w:rsid w:val="00694DB4"/>
    <w:rsid w:val="00695015"/>
    <w:rsid w:val="006A2D79"/>
    <w:rsid w:val="006B21CE"/>
    <w:rsid w:val="006B27E7"/>
    <w:rsid w:val="006C0085"/>
    <w:rsid w:val="006C4319"/>
    <w:rsid w:val="006C5516"/>
    <w:rsid w:val="006C6474"/>
    <w:rsid w:val="006D46E7"/>
    <w:rsid w:val="006E38CB"/>
    <w:rsid w:val="006E3C69"/>
    <w:rsid w:val="006E5934"/>
    <w:rsid w:val="006F0DCC"/>
    <w:rsid w:val="006F0F69"/>
    <w:rsid w:val="006F27C0"/>
    <w:rsid w:val="006F4980"/>
    <w:rsid w:val="006F564E"/>
    <w:rsid w:val="006F6252"/>
    <w:rsid w:val="00702E64"/>
    <w:rsid w:val="00712F87"/>
    <w:rsid w:val="0071376C"/>
    <w:rsid w:val="00714075"/>
    <w:rsid w:val="00715BD7"/>
    <w:rsid w:val="00715D55"/>
    <w:rsid w:val="0071775C"/>
    <w:rsid w:val="0072065B"/>
    <w:rsid w:val="007222C1"/>
    <w:rsid w:val="0072683A"/>
    <w:rsid w:val="00730EDF"/>
    <w:rsid w:val="00731BF3"/>
    <w:rsid w:val="00732995"/>
    <w:rsid w:val="0073538D"/>
    <w:rsid w:val="007436FE"/>
    <w:rsid w:val="00747F3C"/>
    <w:rsid w:val="0075356F"/>
    <w:rsid w:val="0075662F"/>
    <w:rsid w:val="00760986"/>
    <w:rsid w:val="007623FB"/>
    <w:rsid w:val="0076618B"/>
    <w:rsid w:val="007755B6"/>
    <w:rsid w:val="00782992"/>
    <w:rsid w:val="00782C37"/>
    <w:rsid w:val="00783431"/>
    <w:rsid w:val="00785832"/>
    <w:rsid w:val="00786D6D"/>
    <w:rsid w:val="00787912"/>
    <w:rsid w:val="007905AD"/>
    <w:rsid w:val="00791B5F"/>
    <w:rsid w:val="007A4EBD"/>
    <w:rsid w:val="007A506C"/>
    <w:rsid w:val="007B018B"/>
    <w:rsid w:val="007B0BFA"/>
    <w:rsid w:val="007B3862"/>
    <w:rsid w:val="007B43EC"/>
    <w:rsid w:val="007B74B0"/>
    <w:rsid w:val="007C654C"/>
    <w:rsid w:val="007D2BFA"/>
    <w:rsid w:val="007D3DBC"/>
    <w:rsid w:val="007D4D64"/>
    <w:rsid w:val="007D5743"/>
    <w:rsid w:val="007D7058"/>
    <w:rsid w:val="007E3D62"/>
    <w:rsid w:val="007E4F65"/>
    <w:rsid w:val="007E631C"/>
    <w:rsid w:val="007E63BB"/>
    <w:rsid w:val="007E691E"/>
    <w:rsid w:val="007E699C"/>
    <w:rsid w:val="007F273B"/>
    <w:rsid w:val="007F2C62"/>
    <w:rsid w:val="007F3124"/>
    <w:rsid w:val="007F4723"/>
    <w:rsid w:val="007F57B2"/>
    <w:rsid w:val="007F5DA5"/>
    <w:rsid w:val="00803AAE"/>
    <w:rsid w:val="00803E52"/>
    <w:rsid w:val="008059F2"/>
    <w:rsid w:val="00805D9C"/>
    <w:rsid w:val="00806228"/>
    <w:rsid w:val="00810FB6"/>
    <w:rsid w:val="00811667"/>
    <w:rsid w:val="0081253E"/>
    <w:rsid w:val="00815A07"/>
    <w:rsid w:val="00820B05"/>
    <w:rsid w:val="00821C88"/>
    <w:rsid w:val="00822F8E"/>
    <w:rsid w:val="00823E4D"/>
    <w:rsid w:val="0082657E"/>
    <w:rsid w:val="00833F62"/>
    <w:rsid w:val="00836828"/>
    <w:rsid w:val="008401C5"/>
    <w:rsid w:val="00841EE3"/>
    <w:rsid w:val="0084265D"/>
    <w:rsid w:val="00842B35"/>
    <w:rsid w:val="00844F52"/>
    <w:rsid w:val="008537C7"/>
    <w:rsid w:val="00856116"/>
    <w:rsid w:val="00860C2F"/>
    <w:rsid w:val="00865D21"/>
    <w:rsid w:val="00866D05"/>
    <w:rsid w:val="00872405"/>
    <w:rsid w:val="008741F2"/>
    <w:rsid w:val="008802F2"/>
    <w:rsid w:val="00887220"/>
    <w:rsid w:val="008872B1"/>
    <w:rsid w:val="00890E58"/>
    <w:rsid w:val="008913BA"/>
    <w:rsid w:val="00891957"/>
    <w:rsid w:val="00891DB6"/>
    <w:rsid w:val="008947D3"/>
    <w:rsid w:val="00894D4A"/>
    <w:rsid w:val="008A0895"/>
    <w:rsid w:val="008A3A0D"/>
    <w:rsid w:val="008B0884"/>
    <w:rsid w:val="008B12AB"/>
    <w:rsid w:val="008B5DBE"/>
    <w:rsid w:val="008B6CB6"/>
    <w:rsid w:val="008C0248"/>
    <w:rsid w:val="008C3BF1"/>
    <w:rsid w:val="008C41D0"/>
    <w:rsid w:val="008D17FA"/>
    <w:rsid w:val="008E39D5"/>
    <w:rsid w:val="008E4318"/>
    <w:rsid w:val="008E5786"/>
    <w:rsid w:val="008F2A17"/>
    <w:rsid w:val="008F3B63"/>
    <w:rsid w:val="00904749"/>
    <w:rsid w:val="00907934"/>
    <w:rsid w:val="00915E91"/>
    <w:rsid w:val="00917AD3"/>
    <w:rsid w:val="00920E5B"/>
    <w:rsid w:val="00924A07"/>
    <w:rsid w:val="00925751"/>
    <w:rsid w:val="00931B94"/>
    <w:rsid w:val="009328A0"/>
    <w:rsid w:val="009354E8"/>
    <w:rsid w:val="00935B0B"/>
    <w:rsid w:val="00935E3C"/>
    <w:rsid w:val="00936109"/>
    <w:rsid w:val="00941DC8"/>
    <w:rsid w:val="00942984"/>
    <w:rsid w:val="009439B1"/>
    <w:rsid w:val="0094527E"/>
    <w:rsid w:val="009523D5"/>
    <w:rsid w:val="00953AC2"/>
    <w:rsid w:val="00954687"/>
    <w:rsid w:val="00956D7C"/>
    <w:rsid w:val="00961012"/>
    <w:rsid w:val="009703FE"/>
    <w:rsid w:val="009757BD"/>
    <w:rsid w:val="00976F89"/>
    <w:rsid w:val="00977148"/>
    <w:rsid w:val="00977DE7"/>
    <w:rsid w:val="00977E01"/>
    <w:rsid w:val="00980495"/>
    <w:rsid w:val="0098127E"/>
    <w:rsid w:val="009837CD"/>
    <w:rsid w:val="00991BC2"/>
    <w:rsid w:val="00992DBB"/>
    <w:rsid w:val="00993411"/>
    <w:rsid w:val="00995178"/>
    <w:rsid w:val="0099685B"/>
    <w:rsid w:val="009A038C"/>
    <w:rsid w:val="009A1CB3"/>
    <w:rsid w:val="009A2104"/>
    <w:rsid w:val="009A2F0E"/>
    <w:rsid w:val="009A4805"/>
    <w:rsid w:val="009A5881"/>
    <w:rsid w:val="009A7564"/>
    <w:rsid w:val="009A7A5E"/>
    <w:rsid w:val="009B2435"/>
    <w:rsid w:val="009B6DD8"/>
    <w:rsid w:val="009B728E"/>
    <w:rsid w:val="009B7856"/>
    <w:rsid w:val="009C3CF8"/>
    <w:rsid w:val="009C4AE3"/>
    <w:rsid w:val="009C7E7D"/>
    <w:rsid w:val="009D212A"/>
    <w:rsid w:val="009D2FEC"/>
    <w:rsid w:val="009D3FBE"/>
    <w:rsid w:val="009D4914"/>
    <w:rsid w:val="009D519C"/>
    <w:rsid w:val="009D6EC2"/>
    <w:rsid w:val="009E0F1E"/>
    <w:rsid w:val="009E4A16"/>
    <w:rsid w:val="009E62C0"/>
    <w:rsid w:val="009E6C97"/>
    <w:rsid w:val="009F1D79"/>
    <w:rsid w:val="009F571E"/>
    <w:rsid w:val="00A02043"/>
    <w:rsid w:val="00A065BE"/>
    <w:rsid w:val="00A06811"/>
    <w:rsid w:val="00A1032F"/>
    <w:rsid w:val="00A15540"/>
    <w:rsid w:val="00A214B0"/>
    <w:rsid w:val="00A2185B"/>
    <w:rsid w:val="00A302A2"/>
    <w:rsid w:val="00A3369E"/>
    <w:rsid w:val="00A34067"/>
    <w:rsid w:val="00A347CF"/>
    <w:rsid w:val="00A36FF7"/>
    <w:rsid w:val="00A379B2"/>
    <w:rsid w:val="00A42B16"/>
    <w:rsid w:val="00A45ACD"/>
    <w:rsid w:val="00A50584"/>
    <w:rsid w:val="00A566E4"/>
    <w:rsid w:val="00A61EBD"/>
    <w:rsid w:val="00A6318C"/>
    <w:rsid w:val="00A637B9"/>
    <w:rsid w:val="00A70DBE"/>
    <w:rsid w:val="00A71783"/>
    <w:rsid w:val="00A71B94"/>
    <w:rsid w:val="00A72243"/>
    <w:rsid w:val="00A7344F"/>
    <w:rsid w:val="00A74F1E"/>
    <w:rsid w:val="00A76C95"/>
    <w:rsid w:val="00A82914"/>
    <w:rsid w:val="00A9197E"/>
    <w:rsid w:val="00A925AF"/>
    <w:rsid w:val="00A92E5A"/>
    <w:rsid w:val="00A92FD8"/>
    <w:rsid w:val="00A95886"/>
    <w:rsid w:val="00A97940"/>
    <w:rsid w:val="00AA087C"/>
    <w:rsid w:val="00AA312C"/>
    <w:rsid w:val="00AA4938"/>
    <w:rsid w:val="00AB32CC"/>
    <w:rsid w:val="00AB3B0A"/>
    <w:rsid w:val="00AB3C13"/>
    <w:rsid w:val="00AB470E"/>
    <w:rsid w:val="00AB4777"/>
    <w:rsid w:val="00AB74A3"/>
    <w:rsid w:val="00AC25B8"/>
    <w:rsid w:val="00AC2FE0"/>
    <w:rsid w:val="00AC3F9B"/>
    <w:rsid w:val="00AC4194"/>
    <w:rsid w:val="00AD3E95"/>
    <w:rsid w:val="00AD44A9"/>
    <w:rsid w:val="00AD488C"/>
    <w:rsid w:val="00AE363B"/>
    <w:rsid w:val="00AE37A4"/>
    <w:rsid w:val="00AE5DB9"/>
    <w:rsid w:val="00AE5FBF"/>
    <w:rsid w:val="00AE69EA"/>
    <w:rsid w:val="00AE7EEF"/>
    <w:rsid w:val="00AF1664"/>
    <w:rsid w:val="00AF43C4"/>
    <w:rsid w:val="00B0022B"/>
    <w:rsid w:val="00B01677"/>
    <w:rsid w:val="00B04048"/>
    <w:rsid w:val="00B0651E"/>
    <w:rsid w:val="00B078A0"/>
    <w:rsid w:val="00B07C1C"/>
    <w:rsid w:val="00B07C26"/>
    <w:rsid w:val="00B100D7"/>
    <w:rsid w:val="00B1112E"/>
    <w:rsid w:val="00B15867"/>
    <w:rsid w:val="00B17676"/>
    <w:rsid w:val="00B24B91"/>
    <w:rsid w:val="00B27EF6"/>
    <w:rsid w:val="00B33904"/>
    <w:rsid w:val="00B35C8D"/>
    <w:rsid w:val="00B40AF9"/>
    <w:rsid w:val="00B4174B"/>
    <w:rsid w:val="00B50589"/>
    <w:rsid w:val="00B520E4"/>
    <w:rsid w:val="00B53851"/>
    <w:rsid w:val="00B55025"/>
    <w:rsid w:val="00B57112"/>
    <w:rsid w:val="00B64282"/>
    <w:rsid w:val="00B646C0"/>
    <w:rsid w:val="00B6520B"/>
    <w:rsid w:val="00B665D0"/>
    <w:rsid w:val="00B70531"/>
    <w:rsid w:val="00B74696"/>
    <w:rsid w:val="00B82CD6"/>
    <w:rsid w:val="00B8309E"/>
    <w:rsid w:val="00B90410"/>
    <w:rsid w:val="00B91285"/>
    <w:rsid w:val="00B92653"/>
    <w:rsid w:val="00B92709"/>
    <w:rsid w:val="00B93066"/>
    <w:rsid w:val="00B94048"/>
    <w:rsid w:val="00BA0D1B"/>
    <w:rsid w:val="00BA4923"/>
    <w:rsid w:val="00BA55CA"/>
    <w:rsid w:val="00BA7F19"/>
    <w:rsid w:val="00BB0F2E"/>
    <w:rsid w:val="00BB1113"/>
    <w:rsid w:val="00BB1E35"/>
    <w:rsid w:val="00BB41D7"/>
    <w:rsid w:val="00BB5E57"/>
    <w:rsid w:val="00BB7858"/>
    <w:rsid w:val="00BC5526"/>
    <w:rsid w:val="00BD54BE"/>
    <w:rsid w:val="00BD6442"/>
    <w:rsid w:val="00BD7448"/>
    <w:rsid w:val="00BE1672"/>
    <w:rsid w:val="00BE1DB7"/>
    <w:rsid w:val="00BE2359"/>
    <w:rsid w:val="00BE358D"/>
    <w:rsid w:val="00BE4088"/>
    <w:rsid w:val="00BE5814"/>
    <w:rsid w:val="00BF1D31"/>
    <w:rsid w:val="00BF40B5"/>
    <w:rsid w:val="00BF465A"/>
    <w:rsid w:val="00BF5F33"/>
    <w:rsid w:val="00BF659B"/>
    <w:rsid w:val="00C01471"/>
    <w:rsid w:val="00C04CC5"/>
    <w:rsid w:val="00C05B0E"/>
    <w:rsid w:val="00C100BB"/>
    <w:rsid w:val="00C1336C"/>
    <w:rsid w:val="00C14A42"/>
    <w:rsid w:val="00C17A3C"/>
    <w:rsid w:val="00C21669"/>
    <w:rsid w:val="00C22008"/>
    <w:rsid w:val="00C22F51"/>
    <w:rsid w:val="00C2334E"/>
    <w:rsid w:val="00C33C71"/>
    <w:rsid w:val="00C34A7B"/>
    <w:rsid w:val="00C354B3"/>
    <w:rsid w:val="00C41921"/>
    <w:rsid w:val="00C476F5"/>
    <w:rsid w:val="00C479A5"/>
    <w:rsid w:val="00C50494"/>
    <w:rsid w:val="00C51E9C"/>
    <w:rsid w:val="00C52B2A"/>
    <w:rsid w:val="00C60695"/>
    <w:rsid w:val="00C6156B"/>
    <w:rsid w:val="00C61755"/>
    <w:rsid w:val="00C63E68"/>
    <w:rsid w:val="00C66249"/>
    <w:rsid w:val="00C724E8"/>
    <w:rsid w:val="00C72B95"/>
    <w:rsid w:val="00C80F8D"/>
    <w:rsid w:val="00C83C7D"/>
    <w:rsid w:val="00C92ADA"/>
    <w:rsid w:val="00C93099"/>
    <w:rsid w:val="00C942E6"/>
    <w:rsid w:val="00C94406"/>
    <w:rsid w:val="00C94989"/>
    <w:rsid w:val="00C949BC"/>
    <w:rsid w:val="00C94FBD"/>
    <w:rsid w:val="00CA09DF"/>
    <w:rsid w:val="00CA2AE2"/>
    <w:rsid w:val="00CA3D66"/>
    <w:rsid w:val="00CA4BB6"/>
    <w:rsid w:val="00CA4C64"/>
    <w:rsid w:val="00CA5101"/>
    <w:rsid w:val="00CB0474"/>
    <w:rsid w:val="00CB59CC"/>
    <w:rsid w:val="00CB64C9"/>
    <w:rsid w:val="00CB7DA4"/>
    <w:rsid w:val="00CC5249"/>
    <w:rsid w:val="00CC5FD0"/>
    <w:rsid w:val="00CD55FE"/>
    <w:rsid w:val="00CD5769"/>
    <w:rsid w:val="00CD59BC"/>
    <w:rsid w:val="00CD5C61"/>
    <w:rsid w:val="00CE25FD"/>
    <w:rsid w:val="00CE3F1B"/>
    <w:rsid w:val="00CE7C8F"/>
    <w:rsid w:val="00CF007C"/>
    <w:rsid w:val="00CF0BF1"/>
    <w:rsid w:val="00CF325F"/>
    <w:rsid w:val="00CF4EBD"/>
    <w:rsid w:val="00CF5570"/>
    <w:rsid w:val="00CF5A0A"/>
    <w:rsid w:val="00D035D7"/>
    <w:rsid w:val="00D03DE4"/>
    <w:rsid w:val="00D0543B"/>
    <w:rsid w:val="00D11FD0"/>
    <w:rsid w:val="00D13E95"/>
    <w:rsid w:val="00D1633F"/>
    <w:rsid w:val="00D210AF"/>
    <w:rsid w:val="00D223F7"/>
    <w:rsid w:val="00D23224"/>
    <w:rsid w:val="00D2534C"/>
    <w:rsid w:val="00D25AED"/>
    <w:rsid w:val="00D26F4B"/>
    <w:rsid w:val="00D31D0C"/>
    <w:rsid w:val="00D32BC2"/>
    <w:rsid w:val="00D362A4"/>
    <w:rsid w:val="00D37017"/>
    <w:rsid w:val="00D4001D"/>
    <w:rsid w:val="00D44906"/>
    <w:rsid w:val="00D44A4B"/>
    <w:rsid w:val="00D46237"/>
    <w:rsid w:val="00D47B9F"/>
    <w:rsid w:val="00D50AA0"/>
    <w:rsid w:val="00D50B96"/>
    <w:rsid w:val="00D547C9"/>
    <w:rsid w:val="00D548FE"/>
    <w:rsid w:val="00D56EB9"/>
    <w:rsid w:val="00D5790D"/>
    <w:rsid w:val="00D601CC"/>
    <w:rsid w:val="00D605D2"/>
    <w:rsid w:val="00D61D2E"/>
    <w:rsid w:val="00D62DB0"/>
    <w:rsid w:val="00D648DE"/>
    <w:rsid w:val="00D66C04"/>
    <w:rsid w:val="00D66C69"/>
    <w:rsid w:val="00D72811"/>
    <w:rsid w:val="00D807A8"/>
    <w:rsid w:val="00D80C56"/>
    <w:rsid w:val="00D80C64"/>
    <w:rsid w:val="00D83E46"/>
    <w:rsid w:val="00D9051F"/>
    <w:rsid w:val="00D950FF"/>
    <w:rsid w:val="00D972DF"/>
    <w:rsid w:val="00D97D99"/>
    <w:rsid w:val="00DA2752"/>
    <w:rsid w:val="00DA4F53"/>
    <w:rsid w:val="00DB06ED"/>
    <w:rsid w:val="00DB117A"/>
    <w:rsid w:val="00DB1631"/>
    <w:rsid w:val="00DC1CC9"/>
    <w:rsid w:val="00DC23D5"/>
    <w:rsid w:val="00DC513B"/>
    <w:rsid w:val="00DD0800"/>
    <w:rsid w:val="00DD1193"/>
    <w:rsid w:val="00DD1F23"/>
    <w:rsid w:val="00DD2146"/>
    <w:rsid w:val="00DD3AB5"/>
    <w:rsid w:val="00DD3B62"/>
    <w:rsid w:val="00DD49F0"/>
    <w:rsid w:val="00DD5CCE"/>
    <w:rsid w:val="00DD69A2"/>
    <w:rsid w:val="00DE02FF"/>
    <w:rsid w:val="00DE2E09"/>
    <w:rsid w:val="00DE44AB"/>
    <w:rsid w:val="00DE6703"/>
    <w:rsid w:val="00DF0383"/>
    <w:rsid w:val="00DF0E2B"/>
    <w:rsid w:val="00DF148F"/>
    <w:rsid w:val="00DF1747"/>
    <w:rsid w:val="00DF4EAD"/>
    <w:rsid w:val="00DF7D18"/>
    <w:rsid w:val="00E002D7"/>
    <w:rsid w:val="00E05D19"/>
    <w:rsid w:val="00E077B8"/>
    <w:rsid w:val="00E1148E"/>
    <w:rsid w:val="00E127E6"/>
    <w:rsid w:val="00E1465B"/>
    <w:rsid w:val="00E209B5"/>
    <w:rsid w:val="00E224F0"/>
    <w:rsid w:val="00E270D0"/>
    <w:rsid w:val="00E32A4A"/>
    <w:rsid w:val="00E33081"/>
    <w:rsid w:val="00E3555A"/>
    <w:rsid w:val="00E37617"/>
    <w:rsid w:val="00E44A4B"/>
    <w:rsid w:val="00E51D43"/>
    <w:rsid w:val="00E537BE"/>
    <w:rsid w:val="00E622EB"/>
    <w:rsid w:val="00E63D76"/>
    <w:rsid w:val="00E70AE2"/>
    <w:rsid w:val="00E71C22"/>
    <w:rsid w:val="00E807EA"/>
    <w:rsid w:val="00E82F79"/>
    <w:rsid w:val="00E838FE"/>
    <w:rsid w:val="00E8727C"/>
    <w:rsid w:val="00E9144D"/>
    <w:rsid w:val="00E92A44"/>
    <w:rsid w:val="00E9375C"/>
    <w:rsid w:val="00E95919"/>
    <w:rsid w:val="00E96C1F"/>
    <w:rsid w:val="00E96FD0"/>
    <w:rsid w:val="00EA0525"/>
    <w:rsid w:val="00EA1C03"/>
    <w:rsid w:val="00EA1FB9"/>
    <w:rsid w:val="00EA26CC"/>
    <w:rsid w:val="00EA2B76"/>
    <w:rsid w:val="00EA3257"/>
    <w:rsid w:val="00EB21F8"/>
    <w:rsid w:val="00EB24E9"/>
    <w:rsid w:val="00EB2D14"/>
    <w:rsid w:val="00EB413B"/>
    <w:rsid w:val="00EC0304"/>
    <w:rsid w:val="00EC5002"/>
    <w:rsid w:val="00EC6E06"/>
    <w:rsid w:val="00EC7933"/>
    <w:rsid w:val="00ED3297"/>
    <w:rsid w:val="00ED4380"/>
    <w:rsid w:val="00ED497A"/>
    <w:rsid w:val="00ED4AF2"/>
    <w:rsid w:val="00ED74BF"/>
    <w:rsid w:val="00EE0907"/>
    <w:rsid w:val="00EE36D3"/>
    <w:rsid w:val="00EF0ADB"/>
    <w:rsid w:val="00EF24AA"/>
    <w:rsid w:val="00F1064C"/>
    <w:rsid w:val="00F13A66"/>
    <w:rsid w:val="00F16683"/>
    <w:rsid w:val="00F26535"/>
    <w:rsid w:val="00F26F75"/>
    <w:rsid w:val="00F33C70"/>
    <w:rsid w:val="00F34E23"/>
    <w:rsid w:val="00F407C3"/>
    <w:rsid w:val="00F40826"/>
    <w:rsid w:val="00F47495"/>
    <w:rsid w:val="00F504CB"/>
    <w:rsid w:val="00F50A31"/>
    <w:rsid w:val="00F50B6C"/>
    <w:rsid w:val="00F531D8"/>
    <w:rsid w:val="00F5342A"/>
    <w:rsid w:val="00F54D1A"/>
    <w:rsid w:val="00F566C3"/>
    <w:rsid w:val="00F568A2"/>
    <w:rsid w:val="00F57FDE"/>
    <w:rsid w:val="00F63E2F"/>
    <w:rsid w:val="00F651AC"/>
    <w:rsid w:val="00F6608E"/>
    <w:rsid w:val="00F66ACC"/>
    <w:rsid w:val="00F7153B"/>
    <w:rsid w:val="00F71867"/>
    <w:rsid w:val="00F73D40"/>
    <w:rsid w:val="00F77F34"/>
    <w:rsid w:val="00F81D23"/>
    <w:rsid w:val="00F9057C"/>
    <w:rsid w:val="00FA0904"/>
    <w:rsid w:val="00FA0C71"/>
    <w:rsid w:val="00FA0F79"/>
    <w:rsid w:val="00FA2642"/>
    <w:rsid w:val="00FA2C17"/>
    <w:rsid w:val="00FA338F"/>
    <w:rsid w:val="00FA7BDD"/>
    <w:rsid w:val="00FB43E1"/>
    <w:rsid w:val="00FB53C5"/>
    <w:rsid w:val="00FB59A5"/>
    <w:rsid w:val="00FB77F9"/>
    <w:rsid w:val="00FC1EA5"/>
    <w:rsid w:val="00FC70AA"/>
    <w:rsid w:val="00FC75A9"/>
    <w:rsid w:val="00FD0380"/>
    <w:rsid w:val="00FD1779"/>
    <w:rsid w:val="00FD1978"/>
    <w:rsid w:val="00FE226E"/>
    <w:rsid w:val="00FE79F7"/>
    <w:rsid w:val="00FF060C"/>
    <w:rsid w:val="00FF33F8"/>
    <w:rsid w:val="00FF4829"/>
    <w:rsid w:val="00FF5885"/>
    <w:rsid w:val="00FF5D41"/>
    <w:rsid w:val="00FF78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AA34CA"/>
  <w15:chartTrackingRefBased/>
  <w15:docId w15:val="{46853542-B50E-47E3-808F-5F1F4B935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2F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CF5570"/>
    <w:pPr>
      <w:shd w:val="clear" w:color="auto" w:fill="000080"/>
    </w:pPr>
    <w:rPr>
      <w:rFonts w:ascii="Tahoma" w:hAnsi="Tahoma" w:cs="Tahoma"/>
      <w:sz w:val="20"/>
      <w:szCs w:val="20"/>
    </w:rPr>
  </w:style>
  <w:style w:type="paragraph" w:styleId="BalloonText">
    <w:name w:val="Balloon Text"/>
    <w:basedOn w:val="Normal"/>
    <w:link w:val="BalloonTextChar"/>
    <w:rsid w:val="00CA4BB6"/>
    <w:rPr>
      <w:rFonts w:ascii="Segoe UI" w:hAnsi="Segoe UI" w:cs="Segoe UI"/>
      <w:sz w:val="18"/>
      <w:szCs w:val="18"/>
    </w:rPr>
  </w:style>
  <w:style w:type="character" w:customStyle="1" w:styleId="BalloonTextChar">
    <w:name w:val="Balloon Text Char"/>
    <w:link w:val="BalloonText"/>
    <w:rsid w:val="00CA4BB6"/>
    <w:rPr>
      <w:rFonts w:ascii="Segoe UI" w:hAnsi="Segoe UI" w:cs="Segoe UI"/>
      <w:sz w:val="18"/>
      <w:szCs w:val="18"/>
    </w:rPr>
  </w:style>
  <w:style w:type="character" w:styleId="CommentReference">
    <w:name w:val="annotation reference"/>
    <w:rsid w:val="00F77F34"/>
    <w:rPr>
      <w:sz w:val="16"/>
      <w:szCs w:val="16"/>
    </w:rPr>
  </w:style>
  <w:style w:type="paragraph" w:styleId="CommentText">
    <w:name w:val="annotation text"/>
    <w:basedOn w:val="Normal"/>
    <w:link w:val="CommentTextChar"/>
    <w:rsid w:val="00F77F34"/>
    <w:rPr>
      <w:sz w:val="20"/>
      <w:szCs w:val="20"/>
    </w:rPr>
  </w:style>
  <w:style w:type="character" w:customStyle="1" w:styleId="CommentTextChar">
    <w:name w:val="Comment Text Char"/>
    <w:basedOn w:val="DefaultParagraphFont"/>
    <w:link w:val="CommentText"/>
    <w:rsid w:val="00F77F34"/>
  </w:style>
  <w:style w:type="paragraph" w:styleId="CommentSubject">
    <w:name w:val="annotation subject"/>
    <w:basedOn w:val="CommentText"/>
    <w:next w:val="CommentText"/>
    <w:link w:val="CommentSubjectChar"/>
    <w:rsid w:val="00F77F34"/>
    <w:rPr>
      <w:b/>
      <w:bCs/>
    </w:rPr>
  </w:style>
  <w:style w:type="character" w:customStyle="1" w:styleId="CommentSubjectChar">
    <w:name w:val="Comment Subject Char"/>
    <w:link w:val="CommentSubject"/>
    <w:rsid w:val="00F77F34"/>
    <w:rPr>
      <w:b/>
      <w:bCs/>
    </w:rPr>
  </w:style>
  <w:style w:type="paragraph" w:styleId="Header">
    <w:name w:val="header"/>
    <w:basedOn w:val="Normal"/>
    <w:link w:val="HeaderChar"/>
    <w:uiPriority w:val="99"/>
    <w:rsid w:val="000361D0"/>
    <w:pPr>
      <w:tabs>
        <w:tab w:val="center" w:pos="4819"/>
        <w:tab w:val="right" w:pos="9638"/>
      </w:tabs>
    </w:pPr>
  </w:style>
  <w:style w:type="character" w:customStyle="1" w:styleId="HeaderChar">
    <w:name w:val="Header Char"/>
    <w:link w:val="Header"/>
    <w:uiPriority w:val="99"/>
    <w:rsid w:val="000361D0"/>
    <w:rPr>
      <w:sz w:val="24"/>
      <w:szCs w:val="24"/>
    </w:rPr>
  </w:style>
  <w:style w:type="paragraph" w:styleId="Footer">
    <w:name w:val="footer"/>
    <w:basedOn w:val="Normal"/>
    <w:link w:val="FooterChar"/>
    <w:rsid w:val="000361D0"/>
    <w:pPr>
      <w:tabs>
        <w:tab w:val="center" w:pos="4819"/>
        <w:tab w:val="right" w:pos="9638"/>
      </w:tabs>
    </w:pPr>
  </w:style>
  <w:style w:type="character" w:customStyle="1" w:styleId="FooterChar">
    <w:name w:val="Footer Char"/>
    <w:link w:val="Footer"/>
    <w:rsid w:val="000361D0"/>
    <w:rPr>
      <w:sz w:val="24"/>
      <w:szCs w:val="24"/>
    </w:rPr>
  </w:style>
  <w:style w:type="paragraph" w:styleId="Revision">
    <w:name w:val="Revision"/>
    <w:hidden/>
    <w:uiPriority w:val="99"/>
    <w:semiHidden/>
    <w:rsid w:val="00FD1779"/>
    <w:rPr>
      <w:sz w:val="24"/>
      <w:szCs w:val="24"/>
    </w:rPr>
  </w:style>
  <w:style w:type="character" w:styleId="Hyperlink">
    <w:name w:val="Hyperlink"/>
    <w:rsid w:val="009D6EC2"/>
    <w:rPr>
      <w:color w:val="0563C1"/>
      <w:u w:val="single"/>
    </w:rPr>
  </w:style>
  <w:style w:type="paragraph" w:styleId="ListParagraph">
    <w:name w:val="List Paragraph"/>
    <w:basedOn w:val="Normal"/>
    <w:uiPriority w:val="34"/>
    <w:qFormat/>
    <w:rsid w:val="00BC5526"/>
    <w:pPr>
      <w:ind w:left="129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762944">
      <w:bodyDiv w:val="1"/>
      <w:marLeft w:val="0"/>
      <w:marRight w:val="0"/>
      <w:marTop w:val="0"/>
      <w:marBottom w:val="0"/>
      <w:divBdr>
        <w:top w:val="none" w:sz="0" w:space="0" w:color="auto"/>
        <w:left w:val="none" w:sz="0" w:space="0" w:color="auto"/>
        <w:bottom w:val="none" w:sz="0" w:space="0" w:color="auto"/>
        <w:right w:val="none" w:sz="0" w:space="0" w:color="auto"/>
      </w:divBdr>
    </w:div>
    <w:div w:id="235633973">
      <w:bodyDiv w:val="1"/>
      <w:marLeft w:val="0"/>
      <w:marRight w:val="0"/>
      <w:marTop w:val="0"/>
      <w:marBottom w:val="0"/>
      <w:divBdr>
        <w:top w:val="none" w:sz="0" w:space="0" w:color="auto"/>
        <w:left w:val="none" w:sz="0" w:space="0" w:color="auto"/>
        <w:bottom w:val="none" w:sz="0" w:space="0" w:color="auto"/>
        <w:right w:val="none" w:sz="0" w:space="0" w:color="auto"/>
      </w:divBdr>
    </w:div>
    <w:div w:id="690180901">
      <w:bodyDiv w:val="1"/>
      <w:marLeft w:val="0"/>
      <w:marRight w:val="0"/>
      <w:marTop w:val="0"/>
      <w:marBottom w:val="0"/>
      <w:divBdr>
        <w:top w:val="none" w:sz="0" w:space="0" w:color="auto"/>
        <w:left w:val="none" w:sz="0" w:space="0" w:color="auto"/>
        <w:bottom w:val="none" w:sz="0" w:space="0" w:color="auto"/>
        <w:right w:val="none" w:sz="0" w:space="0" w:color="auto"/>
      </w:divBdr>
    </w:div>
    <w:div w:id="1087115421">
      <w:bodyDiv w:val="1"/>
      <w:marLeft w:val="0"/>
      <w:marRight w:val="0"/>
      <w:marTop w:val="0"/>
      <w:marBottom w:val="0"/>
      <w:divBdr>
        <w:top w:val="none" w:sz="0" w:space="0" w:color="auto"/>
        <w:left w:val="none" w:sz="0" w:space="0" w:color="auto"/>
        <w:bottom w:val="none" w:sz="0" w:space="0" w:color="auto"/>
        <w:right w:val="none" w:sz="0" w:space="0" w:color="auto"/>
      </w:divBdr>
    </w:div>
    <w:div w:id="1331833722">
      <w:bodyDiv w:val="1"/>
      <w:marLeft w:val="0"/>
      <w:marRight w:val="0"/>
      <w:marTop w:val="0"/>
      <w:marBottom w:val="0"/>
      <w:divBdr>
        <w:top w:val="none" w:sz="0" w:space="0" w:color="auto"/>
        <w:left w:val="none" w:sz="0" w:space="0" w:color="auto"/>
        <w:bottom w:val="none" w:sz="0" w:space="0" w:color="auto"/>
        <w:right w:val="none" w:sz="0" w:space="0" w:color="auto"/>
      </w:divBdr>
    </w:div>
    <w:div w:id="1490516292">
      <w:bodyDiv w:val="1"/>
      <w:marLeft w:val="0"/>
      <w:marRight w:val="0"/>
      <w:marTop w:val="0"/>
      <w:marBottom w:val="0"/>
      <w:divBdr>
        <w:top w:val="none" w:sz="0" w:space="0" w:color="auto"/>
        <w:left w:val="none" w:sz="0" w:space="0" w:color="auto"/>
        <w:bottom w:val="none" w:sz="0" w:space="0" w:color="auto"/>
        <w:right w:val="none" w:sz="0" w:space="0" w:color="auto"/>
      </w:divBdr>
    </w:div>
    <w:div w:id="1953050762">
      <w:bodyDiv w:val="1"/>
      <w:marLeft w:val="0"/>
      <w:marRight w:val="0"/>
      <w:marTop w:val="0"/>
      <w:marBottom w:val="0"/>
      <w:divBdr>
        <w:top w:val="none" w:sz="0" w:space="0" w:color="auto"/>
        <w:left w:val="none" w:sz="0" w:space="0" w:color="auto"/>
        <w:bottom w:val="none" w:sz="0" w:space="0" w:color="auto"/>
        <w:right w:val="none" w:sz="0" w:space="0" w:color="auto"/>
      </w:divBdr>
    </w:div>
    <w:div w:id="212083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4886D-BA0C-429D-B023-6EEE00F1F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408</Words>
  <Characters>2328</Characters>
  <Application>Microsoft Office Word</Application>
  <DocSecurity>0</DocSecurity>
  <Lines>19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LK</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Augustinas Ivanauskas</dc:creator>
  <cp:lastModifiedBy>Windows User</cp:lastModifiedBy>
  <cp:revision>4</cp:revision>
  <cp:lastPrinted>2022-05-24T07:05:00Z</cp:lastPrinted>
  <dcterms:created xsi:type="dcterms:W3CDTF">2025-10-06T06:36:00Z</dcterms:created>
  <dcterms:modified xsi:type="dcterms:W3CDTF">2025-10-06T10:34:00Z</dcterms:modified>
</cp:coreProperties>
</file>